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320A1" w14:textId="77777777" w:rsidR="009173EC" w:rsidRDefault="00000000">
      <w:pPr>
        <w:spacing w:before="145"/>
        <w:ind w:left="115"/>
        <w:rPr>
          <w:rFonts w:ascii="Arial" w:hAnsi="Arial"/>
          <w:i/>
        </w:rPr>
      </w:pPr>
      <w:r>
        <w:rPr>
          <w:rFonts w:ascii="Arial" w:hAnsi="Arial"/>
          <w:i/>
        </w:rPr>
        <w:t>Jovan</w:t>
      </w:r>
      <w:r>
        <w:rPr>
          <w:rFonts w:ascii="Arial" w:hAnsi="Arial"/>
          <w:i/>
          <w:spacing w:val="-3"/>
        </w:rPr>
        <w:t xml:space="preserve"> </w:t>
      </w:r>
      <w:r>
        <w:rPr>
          <w:rFonts w:ascii="Arial" w:hAnsi="Arial"/>
          <w:i/>
        </w:rPr>
        <w:t>P.</w:t>
      </w:r>
      <w:r>
        <w:rPr>
          <w:rFonts w:ascii="Arial" w:hAnsi="Arial"/>
          <w:i/>
          <w:spacing w:val="-2"/>
        </w:rPr>
        <w:t xml:space="preserve"> </w:t>
      </w:r>
      <w:proofErr w:type="spellStart"/>
      <w:r>
        <w:rPr>
          <w:rFonts w:ascii="Arial" w:hAnsi="Arial"/>
          <w:i/>
          <w:spacing w:val="-2"/>
        </w:rPr>
        <w:t>Šetrajčić</w:t>
      </w:r>
      <w:proofErr w:type="spellEnd"/>
    </w:p>
    <w:p w14:paraId="27F78BB8" w14:textId="77777777" w:rsidR="009173EC" w:rsidRDefault="00000000">
      <w:pPr>
        <w:spacing w:before="197" w:line="242" w:lineRule="auto"/>
        <w:ind w:left="115"/>
        <w:rPr>
          <w:rFonts w:ascii="Arial" w:hAnsi="Arial"/>
          <w:i/>
          <w:sz w:val="19"/>
        </w:rPr>
      </w:pPr>
      <w:r>
        <w:rPr>
          <w:rFonts w:ascii="Arial" w:hAnsi="Arial"/>
          <w:i/>
          <w:sz w:val="19"/>
        </w:rPr>
        <w:t>Academy</w:t>
      </w:r>
      <w:r>
        <w:rPr>
          <w:rFonts w:ascii="Arial" w:hAnsi="Arial"/>
          <w:i/>
          <w:spacing w:val="-3"/>
          <w:sz w:val="19"/>
        </w:rPr>
        <w:t xml:space="preserve"> </w:t>
      </w:r>
      <w:r>
        <w:rPr>
          <w:rFonts w:ascii="Arial" w:hAnsi="Arial"/>
          <w:i/>
          <w:sz w:val="19"/>
        </w:rPr>
        <w:t>of</w:t>
      </w:r>
      <w:r>
        <w:rPr>
          <w:rFonts w:ascii="Arial" w:hAnsi="Arial"/>
          <w:i/>
          <w:spacing w:val="-4"/>
          <w:sz w:val="19"/>
        </w:rPr>
        <w:t xml:space="preserve"> </w:t>
      </w:r>
      <w:r>
        <w:rPr>
          <w:rFonts w:ascii="Arial" w:hAnsi="Arial"/>
          <w:i/>
          <w:sz w:val="19"/>
        </w:rPr>
        <w:t>Sciences</w:t>
      </w:r>
      <w:r>
        <w:rPr>
          <w:rFonts w:ascii="Arial" w:hAnsi="Arial"/>
          <w:i/>
          <w:spacing w:val="-3"/>
          <w:sz w:val="19"/>
        </w:rPr>
        <w:t xml:space="preserve"> </w:t>
      </w:r>
      <w:r>
        <w:rPr>
          <w:rFonts w:ascii="Arial" w:hAnsi="Arial"/>
          <w:i/>
          <w:sz w:val="19"/>
        </w:rPr>
        <w:t>and</w:t>
      </w:r>
      <w:r>
        <w:rPr>
          <w:rFonts w:ascii="Arial" w:hAnsi="Arial"/>
          <w:i/>
          <w:spacing w:val="-3"/>
          <w:sz w:val="19"/>
        </w:rPr>
        <w:t xml:space="preserve"> </w:t>
      </w:r>
      <w:r>
        <w:rPr>
          <w:rFonts w:ascii="Arial" w:hAnsi="Arial"/>
          <w:i/>
          <w:sz w:val="19"/>
        </w:rPr>
        <w:t>Arts</w:t>
      </w:r>
      <w:r>
        <w:rPr>
          <w:rFonts w:ascii="Arial" w:hAnsi="Arial"/>
          <w:i/>
          <w:spacing w:val="-2"/>
          <w:sz w:val="19"/>
        </w:rPr>
        <w:t xml:space="preserve"> </w:t>
      </w:r>
      <w:r>
        <w:rPr>
          <w:rFonts w:ascii="Arial" w:hAnsi="Arial"/>
          <w:i/>
          <w:sz w:val="19"/>
        </w:rPr>
        <w:t>of</w:t>
      </w:r>
      <w:r>
        <w:rPr>
          <w:rFonts w:ascii="Arial" w:hAnsi="Arial"/>
          <w:i/>
          <w:spacing w:val="-4"/>
          <w:sz w:val="19"/>
        </w:rPr>
        <w:t xml:space="preserve"> </w:t>
      </w:r>
      <w:r>
        <w:rPr>
          <w:rFonts w:ascii="Arial" w:hAnsi="Arial"/>
          <w:i/>
          <w:sz w:val="19"/>
        </w:rPr>
        <w:t>the</w:t>
      </w:r>
      <w:r>
        <w:rPr>
          <w:rFonts w:ascii="Arial" w:hAnsi="Arial"/>
          <w:i/>
          <w:spacing w:val="-4"/>
          <w:sz w:val="19"/>
        </w:rPr>
        <w:t xml:space="preserve"> </w:t>
      </w:r>
      <w:r>
        <w:rPr>
          <w:rFonts w:ascii="Arial" w:hAnsi="Arial"/>
          <w:i/>
          <w:sz w:val="19"/>
        </w:rPr>
        <w:t>Republic</w:t>
      </w:r>
      <w:r>
        <w:rPr>
          <w:rFonts w:ascii="Arial" w:hAnsi="Arial"/>
          <w:i/>
          <w:spacing w:val="-3"/>
          <w:sz w:val="19"/>
        </w:rPr>
        <w:t xml:space="preserve"> </w:t>
      </w:r>
      <w:r>
        <w:rPr>
          <w:rFonts w:ascii="Arial" w:hAnsi="Arial"/>
          <w:i/>
          <w:sz w:val="19"/>
        </w:rPr>
        <w:t>of</w:t>
      </w:r>
      <w:r>
        <w:rPr>
          <w:rFonts w:ascii="Arial" w:hAnsi="Arial"/>
          <w:i/>
          <w:spacing w:val="-4"/>
          <w:sz w:val="19"/>
        </w:rPr>
        <w:t xml:space="preserve"> </w:t>
      </w:r>
      <w:r>
        <w:rPr>
          <w:rFonts w:ascii="Arial" w:hAnsi="Arial"/>
          <w:i/>
          <w:sz w:val="19"/>
        </w:rPr>
        <w:t>Srpska,</w:t>
      </w:r>
      <w:r>
        <w:rPr>
          <w:rFonts w:ascii="Arial" w:hAnsi="Arial"/>
          <w:i/>
          <w:spacing w:val="-2"/>
          <w:sz w:val="19"/>
        </w:rPr>
        <w:t xml:space="preserve"> </w:t>
      </w:r>
      <w:r>
        <w:rPr>
          <w:rFonts w:ascii="Arial" w:hAnsi="Arial"/>
          <w:i/>
          <w:sz w:val="19"/>
        </w:rPr>
        <w:t>Banja</w:t>
      </w:r>
      <w:r>
        <w:rPr>
          <w:rFonts w:ascii="Arial" w:hAnsi="Arial"/>
          <w:i/>
          <w:spacing w:val="-4"/>
          <w:sz w:val="19"/>
        </w:rPr>
        <w:t xml:space="preserve"> </w:t>
      </w:r>
      <w:r>
        <w:rPr>
          <w:rFonts w:ascii="Arial" w:hAnsi="Arial"/>
          <w:i/>
          <w:sz w:val="19"/>
        </w:rPr>
        <w:t>Luka, Republic of Srpska – BiH</w:t>
      </w:r>
    </w:p>
    <w:p w14:paraId="5EB7D368" w14:textId="77777777" w:rsidR="009173EC" w:rsidRDefault="00000000">
      <w:pPr>
        <w:spacing w:before="109"/>
        <w:ind w:left="115"/>
        <w:rPr>
          <w:sz w:val="19"/>
        </w:rPr>
      </w:pPr>
      <w:r>
        <w:br w:type="column"/>
      </w:r>
      <w:r>
        <w:rPr>
          <w:sz w:val="19"/>
        </w:rPr>
        <w:t>Review</w:t>
      </w:r>
      <w:r>
        <w:rPr>
          <w:spacing w:val="-9"/>
          <w:sz w:val="19"/>
        </w:rPr>
        <w:t xml:space="preserve"> </w:t>
      </w:r>
      <w:r>
        <w:rPr>
          <w:spacing w:val="-2"/>
          <w:sz w:val="19"/>
        </w:rPr>
        <w:t>paper</w:t>
      </w:r>
    </w:p>
    <w:p w14:paraId="4D361426" w14:textId="77777777" w:rsidR="009173EC" w:rsidRDefault="00000000">
      <w:pPr>
        <w:spacing w:before="43"/>
        <w:ind w:left="115"/>
        <w:rPr>
          <w:sz w:val="19"/>
        </w:rPr>
      </w:pPr>
      <w:r>
        <w:rPr>
          <w:noProof/>
          <w:sz w:val="19"/>
        </w:rPr>
        <mc:AlternateContent>
          <mc:Choice Requires="wps">
            <w:drawing>
              <wp:anchor distT="0" distB="0" distL="0" distR="0" simplePos="0" relativeHeight="15729152" behindDoc="0" locked="0" layoutInCell="1" allowOverlap="1" wp14:anchorId="0953A6EB" wp14:editId="693739F8">
                <wp:simplePos x="0" y="0"/>
                <wp:positionH relativeFrom="page">
                  <wp:posOffset>4694809</wp:posOffset>
                </wp:positionH>
                <wp:positionV relativeFrom="paragraph">
                  <wp:posOffset>-151828</wp:posOffset>
                </wp:positionV>
                <wp:extent cx="9525" cy="111442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114425"/>
                        </a:xfrm>
                        <a:custGeom>
                          <a:avLst/>
                          <a:gdLst/>
                          <a:ahLst/>
                          <a:cxnLst/>
                          <a:rect l="l" t="t" r="r" b="b"/>
                          <a:pathLst>
                            <a:path w="9525" h="1114425">
                              <a:moveTo>
                                <a:pt x="9144" y="0"/>
                              </a:moveTo>
                              <a:lnTo>
                                <a:pt x="0" y="0"/>
                              </a:lnTo>
                              <a:lnTo>
                                <a:pt x="0" y="1114044"/>
                              </a:lnTo>
                              <a:lnTo>
                                <a:pt x="9144" y="1114044"/>
                              </a:lnTo>
                              <a:lnTo>
                                <a:pt x="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C2017D1" id="Graphic 11" o:spid="_x0000_s1026" style="position:absolute;margin-left:369.65pt;margin-top:-11.95pt;width:.75pt;height:87.75pt;z-index:15729152;visibility:visible;mso-wrap-style:square;mso-wrap-distance-left:0;mso-wrap-distance-top:0;mso-wrap-distance-right:0;mso-wrap-distance-bottom:0;mso-position-horizontal:absolute;mso-position-horizontal-relative:page;mso-position-vertical:absolute;mso-position-vertical-relative:text;v-text-anchor:top" coordsize="9525,1114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" path="m9144,l,,,1114044r9144,l9144,xe" fillcolor="black" stroked="f">
                <v:path arrowok="t"/>
                <w10:wrap anchorx="page"/>
              </v:shape>
            </w:pict>
          </mc:Fallback>
        </mc:AlternateContent>
      </w:r>
      <w:r>
        <w:rPr>
          <w:sz w:val="19"/>
        </w:rPr>
        <w:t>ISSN</w:t>
      </w:r>
      <w:r>
        <w:rPr>
          <w:spacing w:val="-7"/>
          <w:sz w:val="19"/>
        </w:rPr>
        <w:t xml:space="preserve"> </w:t>
      </w:r>
      <w:r>
        <w:rPr>
          <w:sz w:val="19"/>
        </w:rPr>
        <w:t>0351-9465,</w:t>
      </w:r>
      <w:r>
        <w:rPr>
          <w:spacing w:val="-6"/>
          <w:sz w:val="19"/>
        </w:rPr>
        <w:t xml:space="preserve"> </w:t>
      </w:r>
      <w:r>
        <w:rPr>
          <w:sz w:val="19"/>
        </w:rPr>
        <w:t>E-ISSN</w:t>
      </w:r>
      <w:r>
        <w:rPr>
          <w:spacing w:val="-7"/>
          <w:sz w:val="19"/>
        </w:rPr>
        <w:t xml:space="preserve"> </w:t>
      </w:r>
      <w:r>
        <w:rPr>
          <w:sz w:val="19"/>
        </w:rPr>
        <w:t>2466-</w:t>
      </w:r>
      <w:r>
        <w:rPr>
          <w:spacing w:val="-4"/>
          <w:sz w:val="19"/>
        </w:rPr>
        <w:t>2585</w:t>
      </w:r>
    </w:p>
    <w:p w14:paraId="2EAFC7B4" w14:textId="7571A42A" w:rsidR="009173EC" w:rsidRDefault="00AC2792">
      <w:pPr>
        <w:spacing w:before="43"/>
        <w:ind w:left="115"/>
        <w:rPr>
          <w:sz w:val="19"/>
        </w:rPr>
      </w:pPr>
      <w:hyperlink r:id="rId7" w:history="1">
        <w:r w:rsidRPr="00400FC6">
          <w:rPr>
            <w:rStyle w:val="Hyperlink"/>
            <w:spacing w:val="-2"/>
            <w:sz w:val="19"/>
          </w:rPr>
          <w:t>https://doi.org/..................</w:t>
        </w:r>
      </w:hyperlink>
    </w:p>
    <w:p w14:paraId="288D0C53" w14:textId="77777777" w:rsidR="009173EC" w:rsidRDefault="009173EC">
      <w:pPr>
        <w:pStyle w:val="BodyText"/>
        <w:spacing w:before="5"/>
        <w:ind w:left="0"/>
        <w:jc w:val="left"/>
        <w:rPr>
          <w:sz w:val="3"/>
        </w:rPr>
      </w:pPr>
    </w:p>
    <w:p w14:paraId="461E8E04" w14:textId="77777777" w:rsidR="009173EC" w:rsidRDefault="00000000">
      <w:pPr>
        <w:pStyle w:val="BodyText"/>
        <w:ind w:left="144"/>
        <w:jc w:val="left"/>
      </w:pPr>
      <w:r>
        <w:rPr>
          <w:noProof/>
        </w:rPr>
        <w:drawing>
          <wp:inline distT="0" distB="0" distL="0" distR="0" wp14:anchorId="06B7CC91" wp14:editId="542F989D">
            <wp:extent cx="836471" cy="292322"/>
            <wp:effectExtent l="0" t="0" r="0" b="0"/>
            <wp:docPr id="12" name="Image 12" descr="88x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88x31"/>
                    <pic:cNvPicPr/>
                  </pic:nvPicPr>
                  <pic:blipFill>
                    <a:blip r:embed="rId8" cstate="print"/>
                    <a:stretch>
                      <a:fillRect/>
                    </a:stretch>
                  </pic:blipFill>
                  <pic:spPr>
                    <a:xfrm>
                      <a:off x="0" y="0"/>
                      <a:ext cx="836471" cy="292322"/>
                    </a:xfrm>
                    <a:prstGeom prst="rect">
                      <a:avLst/>
                    </a:prstGeom>
                  </pic:spPr>
                </pic:pic>
              </a:graphicData>
            </a:graphic>
          </wp:inline>
        </w:drawing>
      </w:r>
    </w:p>
    <w:p w14:paraId="1D3AFC55" w14:textId="036E3D43" w:rsidR="009173EC" w:rsidRDefault="00000000">
      <w:pPr>
        <w:spacing w:before="43"/>
        <w:ind w:left="115"/>
        <w:rPr>
          <w:sz w:val="19"/>
        </w:rPr>
      </w:pPr>
      <w:proofErr w:type="spellStart"/>
      <w:r>
        <w:rPr>
          <w:sz w:val="19"/>
        </w:rPr>
        <w:t>Zastita</w:t>
      </w:r>
      <w:proofErr w:type="spellEnd"/>
      <w:r>
        <w:rPr>
          <w:spacing w:val="-7"/>
          <w:sz w:val="19"/>
        </w:rPr>
        <w:t xml:space="preserve"> </w:t>
      </w:r>
      <w:proofErr w:type="spellStart"/>
      <w:r>
        <w:rPr>
          <w:sz w:val="19"/>
        </w:rPr>
        <w:t>Materijala</w:t>
      </w:r>
      <w:proofErr w:type="spellEnd"/>
      <w:r>
        <w:rPr>
          <w:spacing w:val="-7"/>
          <w:sz w:val="19"/>
        </w:rPr>
        <w:t xml:space="preserve"> </w:t>
      </w:r>
      <w:r w:rsidR="00BC56A4">
        <w:rPr>
          <w:sz w:val="19"/>
        </w:rPr>
        <w:t>Vol</w:t>
      </w:r>
      <w:r>
        <w:rPr>
          <w:spacing w:val="-7"/>
          <w:sz w:val="19"/>
        </w:rPr>
        <w:t xml:space="preserve"> </w:t>
      </w:r>
      <w:r>
        <w:rPr>
          <w:spacing w:val="-5"/>
          <w:sz w:val="19"/>
        </w:rPr>
        <w:t>(</w:t>
      </w:r>
      <w:r w:rsidR="00BC56A4">
        <w:rPr>
          <w:spacing w:val="-5"/>
          <w:sz w:val="19"/>
        </w:rPr>
        <w:t>Issue</w:t>
      </w:r>
      <w:r>
        <w:rPr>
          <w:spacing w:val="-5"/>
          <w:sz w:val="19"/>
        </w:rPr>
        <w:t>)</w:t>
      </w:r>
    </w:p>
    <w:p w14:paraId="7AEF0A4A" w14:textId="698D2F09" w:rsidR="009173EC" w:rsidRDefault="00000000">
      <w:pPr>
        <w:spacing w:before="3"/>
        <w:ind w:left="115"/>
        <w:rPr>
          <w:sz w:val="19"/>
        </w:rPr>
      </w:pPr>
      <w:r>
        <w:rPr>
          <w:sz w:val="19"/>
        </w:rPr>
        <w:t>70</w:t>
      </w:r>
      <w:r w:rsidR="00BC56A4">
        <w:rPr>
          <w:sz w:val="19"/>
        </w:rPr>
        <w:t>..</w:t>
      </w:r>
      <w:r>
        <w:rPr>
          <w:sz w:val="19"/>
        </w:rPr>
        <w:t xml:space="preserve"> </w:t>
      </w:r>
      <w:r w:rsidR="00BC56A4">
        <w:rPr>
          <w:sz w:val="19"/>
        </w:rPr>
        <w:t>–</w:t>
      </w:r>
      <w:r>
        <w:rPr>
          <w:spacing w:val="-1"/>
          <w:sz w:val="19"/>
        </w:rPr>
        <w:t xml:space="preserve"> </w:t>
      </w:r>
      <w:proofErr w:type="gramStart"/>
      <w:r>
        <w:rPr>
          <w:sz w:val="19"/>
        </w:rPr>
        <w:t>7</w:t>
      </w:r>
      <w:r w:rsidR="00BC56A4">
        <w:rPr>
          <w:sz w:val="19"/>
        </w:rPr>
        <w:t>..</w:t>
      </w:r>
      <w:proofErr w:type="gramEnd"/>
      <w:r>
        <w:rPr>
          <w:spacing w:val="51"/>
          <w:sz w:val="19"/>
        </w:rPr>
        <w:t xml:space="preserve"> </w:t>
      </w:r>
      <w:r>
        <w:rPr>
          <w:spacing w:val="-2"/>
          <w:sz w:val="19"/>
        </w:rPr>
        <w:t>(202</w:t>
      </w:r>
      <w:r w:rsidR="00BC56A4">
        <w:rPr>
          <w:spacing w:val="-2"/>
          <w:sz w:val="19"/>
        </w:rPr>
        <w:t>6</w:t>
      </w:r>
      <w:r>
        <w:rPr>
          <w:spacing w:val="-2"/>
          <w:sz w:val="19"/>
        </w:rPr>
        <w:t>)</w:t>
      </w:r>
    </w:p>
    <w:p w14:paraId="3F6AA8AD" w14:textId="77777777" w:rsidR="009173EC" w:rsidRDefault="009173EC">
      <w:pPr>
        <w:rPr>
          <w:sz w:val="19"/>
        </w:rPr>
        <w:sectPr w:rsidR="009173EC">
          <w:headerReference w:type="even" r:id="rId9"/>
          <w:headerReference w:type="default" r:id="rId10"/>
          <w:footerReference w:type="even" r:id="rId11"/>
          <w:footerReference w:type="default" r:id="rId12"/>
          <w:type w:val="continuous"/>
          <w:pgSz w:w="11910" w:h="16840"/>
          <w:pgMar w:top="1600" w:right="1133" w:bottom="1380" w:left="1133" w:header="1202" w:footer="1195" w:gutter="0"/>
          <w:pgNumType w:start="709"/>
          <w:cols w:num="2" w:space="720" w:equalWidth="0">
            <w:col w:w="6031" w:space="205"/>
            <w:col w:w="3408"/>
          </w:cols>
        </w:sectPr>
      </w:pPr>
    </w:p>
    <w:p w14:paraId="79D5CEFC" w14:textId="77777777" w:rsidR="009173EC" w:rsidRDefault="009173EC">
      <w:pPr>
        <w:pStyle w:val="BodyText"/>
        <w:spacing w:before="165"/>
        <w:ind w:left="0"/>
        <w:jc w:val="left"/>
        <w:rPr>
          <w:sz w:val="28"/>
        </w:rPr>
      </w:pPr>
    </w:p>
    <w:p w14:paraId="41F39E36" w14:textId="031BE3F3" w:rsidR="0020290A" w:rsidRPr="0020290A" w:rsidRDefault="00AC2792" w:rsidP="0020290A">
      <w:pPr>
        <w:pStyle w:val="Heading1"/>
        <w:ind w:left="0"/>
        <w:rPr>
          <w:sz w:val="28"/>
          <w:szCs w:val="28"/>
        </w:rPr>
      </w:pPr>
      <w:r w:rsidRPr="0020290A">
        <w:rPr>
          <w:sz w:val="28"/>
          <w:szCs w:val="28"/>
          <w:highlight w:val="yellow"/>
        </w:rPr>
        <w:t>Paper title</w:t>
      </w:r>
      <w:r w:rsidR="0020290A" w:rsidRPr="0020290A">
        <w:rPr>
          <w:sz w:val="28"/>
          <w:szCs w:val="28"/>
        </w:rPr>
        <w:t xml:space="preserve"> </w:t>
      </w:r>
      <w:r w:rsidR="0020290A" w:rsidRPr="0020290A">
        <w:rPr>
          <w:spacing w:val="-2"/>
          <w:sz w:val="28"/>
          <w:szCs w:val="28"/>
        </w:rPr>
        <w:t>(Arial 1</w:t>
      </w:r>
      <w:r w:rsidR="0020290A" w:rsidRPr="0020290A">
        <w:rPr>
          <w:spacing w:val="-2"/>
          <w:sz w:val="28"/>
          <w:szCs w:val="28"/>
        </w:rPr>
        <w:t>4</w:t>
      </w:r>
      <w:r w:rsidR="0020290A" w:rsidRPr="0020290A">
        <w:rPr>
          <w:spacing w:val="-2"/>
          <w:sz w:val="28"/>
          <w:szCs w:val="28"/>
        </w:rPr>
        <w:t xml:space="preserve"> point, Bold)</w:t>
      </w:r>
    </w:p>
    <w:p w14:paraId="1A728718" w14:textId="3A09537C" w:rsidR="009173EC" w:rsidRDefault="009173EC" w:rsidP="00BC56A4">
      <w:pPr>
        <w:pStyle w:val="Title"/>
        <w:spacing w:line="252" w:lineRule="auto"/>
        <w:ind w:left="0"/>
        <w:jc w:val="center"/>
      </w:pPr>
    </w:p>
    <w:p w14:paraId="691AC596" w14:textId="1B2830DA" w:rsidR="009173EC" w:rsidRDefault="00000000" w:rsidP="00BC56A4">
      <w:pPr>
        <w:pStyle w:val="Heading1"/>
        <w:ind w:left="0"/>
      </w:pPr>
      <w:r w:rsidRPr="00AC2792">
        <w:rPr>
          <w:spacing w:val="-2"/>
          <w:highlight w:val="yellow"/>
        </w:rPr>
        <w:t>ABSTRACT</w:t>
      </w:r>
      <w:r w:rsidR="0020290A">
        <w:rPr>
          <w:spacing w:val="-2"/>
        </w:rPr>
        <w:t xml:space="preserve"> (Arial 12 point, Bold)</w:t>
      </w:r>
    </w:p>
    <w:p w14:paraId="431B0DA5" w14:textId="6D4BF715" w:rsidR="009173EC" w:rsidRDefault="00000000" w:rsidP="00BC56A4">
      <w:pPr>
        <w:spacing w:before="100"/>
        <w:ind w:right="111"/>
        <w:jc w:val="both"/>
        <w:rPr>
          <w:rFonts w:ascii="Arial"/>
          <w:i/>
          <w:sz w:val="19"/>
        </w:rPr>
      </w:pPr>
      <w:r>
        <w:rPr>
          <w:rFonts w:ascii="Arial"/>
          <w:i/>
          <w:sz w:val="19"/>
        </w:rPr>
        <w:t xml:space="preserve">In recent years, </w:t>
      </w:r>
      <w:r w:rsidR="00AC2792">
        <w:rPr>
          <w:rFonts w:ascii="Arial"/>
          <w:i/>
          <w:sz w:val="19"/>
        </w:rPr>
        <w:t xml:space="preserve">material science </w:t>
      </w:r>
      <w:r w:rsidR="00AC2792">
        <w:rPr>
          <w:rFonts w:ascii="Arial"/>
          <w:i/>
          <w:sz w:val="19"/>
        </w:rPr>
        <w:t>………</w:t>
      </w:r>
      <w:proofErr w:type="gramStart"/>
      <w:r w:rsidR="00AC2792">
        <w:rPr>
          <w:rFonts w:ascii="Arial"/>
          <w:i/>
          <w:sz w:val="19"/>
        </w:rPr>
        <w:t>…</w:t>
      </w:r>
      <w:r w:rsidR="00AC2792">
        <w:rPr>
          <w:rFonts w:ascii="Arial"/>
          <w:i/>
          <w:sz w:val="19"/>
        </w:rPr>
        <w:t>..</w:t>
      </w:r>
      <w:proofErr w:type="gramEnd"/>
      <w:r w:rsidR="00AC2792">
        <w:rPr>
          <w:rFonts w:ascii="Arial"/>
          <w:i/>
          <w:sz w:val="19"/>
        </w:rPr>
        <w:t xml:space="preserve"> </w:t>
      </w:r>
      <w:r w:rsidR="00AC2792" w:rsidRPr="00AC2792">
        <w:rPr>
          <w:rFonts w:ascii="Arial"/>
          <w:i/>
          <w:sz w:val="19"/>
          <w:highlight w:val="yellow"/>
        </w:rPr>
        <w:t>(100 to 180 words)</w:t>
      </w:r>
      <w:r w:rsidRPr="00AC2792">
        <w:rPr>
          <w:rFonts w:ascii="Arial"/>
          <w:i/>
          <w:sz w:val="19"/>
          <w:highlight w:val="yellow"/>
        </w:rPr>
        <w:t>.</w:t>
      </w:r>
    </w:p>
    <w:p w14:paraId="2A1C29AE" w14:textId="77777777" w:rsidR="0020290A" w:rsidRDefault="0020290A" w:rsidP="00BC56A4">
      <w:pPr>
        <w:spacing w:line="216" w:lineRule="exact"/>
        <w:jc w:val="both"/>
        <w:rPr>
          <w:rFonts w:ascii="Arial"/>
          <w:b/>
          <w:i/>
          <w:sz w:val="19"/>
        </w:rPr>
      </w:pPr>
    </w:p>
    <w:p w14:paraId="7FE739F8" w14:textId="6004902E" w:rsidR="009173EC" w:rsidRDefault="00000000" w:rsidP="00BC56A4">
      <w:pPr>
        <w:spacing w:line="216" w:lineRule="exact"/>
        <w:jc w:val="both"/>
        <w:rPr>
          <w:rFonts w:ascii="Arial"/>
          <w:i/>
          <w:sz w:val="19"/>
        </w:rPr>
      </w:pPr>
      <w:r>
        <w:rPr>
          <w:rFonts w:ascii="Arial"/>
          <w:b/>
          <w:i/>
          <w:sz w:val="19"/>
        </w:rPr>
        <w:t>Keywords:</w:t>
      </w:r>
      <w:r>
        <w:rPr>
          <w:rFonts w:ascii="Arial"/>
          <w:b/>
          <w:i/>
          <w:spacing w:val="-8"/>
          <w:sz w:val="19"/>
        </w:rPr>
        <w:t xml:space="preserve"> </w:t>
      </w:r>
      <w:r>
        <w:rPr>
          <w:rFonts w:ascii="Arial"/>
          <w:i/>
          <w:sz w:val="19"/>
        </w:rPr>
        <w:t>nanomaterials;</w:t>
      </w:r>
      <w:r>
        <w:rPr>
          <w:rFonts w:ascii="Arial"/>
          <w:i/>
          <w:spacing w:val="-7"/>
          <w:sz w:val="19"/>
        </w:rPr>
        <w:t xml:space="preserve"> </w:t>
      </w:r>
      <w:r>
        <w:rPr>
          <w:rFonts w:ascii="Arial"/>
          <w:i/>
          <w:sz w:val="19"/>
        </w:rPr>
        <w:t>anticorrosive</w:t>
      </w:r>
      <w:r>
        <w:rPr>
          <w:rFonts w:ascii="Arial"/>
          <w:i/>
          <w:spacing w:val="-7"/>
          <w:sz w:val="19"/>
        </w:rPr>
        <w:t xml:space="preserve"> </w:t>
      </w:r>
      <w:r>
        <w:rPr>
          <w:rFonts w:ascii="Arial"/>
          <w:i/>
          <w:sz w:val="19"/>
        </w:rPr>
        <w:t>agents;</w:t>
      </w:r>
      <w:r>
        <w:rPr>
          <w:rFonts w:ascii="Arial"/>
          <w:i/>
          <w:spacing w:val="-7"/>
          <w:sz w:val="19"/>
        </w:rPr>
        <w:t xml:space="preserve"> </w:t>
      </w:r>
      <w:r>
        <w:rPr>
          <w:rFonts w:ascii="Arial"/>
          <w:i/>
          <w:sz w:val="19"/>
        </w:rPr>
        <w:t>anion</w:t>
      </w:r>
      <w:r>
        <w:rPr>
          <w:rFonts w:ascii="Arial"/>
          <w:i/>
          <w:spacing w:val="-7"/>
          <w:sz w:val="19"/>
        </w:rPr>
        <w:t xml:space="preserve"> </w:t>
      </w:r>
      <w:r>
        <w:rPr>
          <w:rFonts w:ascii="Arial"/>
          <w:i/>
          <w:sz w:val="19"/>
        </w:rPr>
        <w:t>exchange;</w:t>
      </w:r>
      <w:r>
        <w:rPr>
          <w:rFonts w:ascii="Arial"/>
          <w:i/>
          <w:spacing w:val="-7"/>
          <w:sz w:val="19"/>
        </w:rPr>
        <w:t xml:space="preserve"> </w:t>
      </w:r>
      <w:r>
        <w:rPr>
          <w:rFonts w:ascii="Arial"/>
          <w:i/>
          <w:sz w:val="19"/>
        </w:rPr>
        <w:t>LDH</w:t>
      </w:r>
      <w:r>
        <w:rPr>
          <w:rFonts w:ascii="Arial"/>
          <w:i/>
          <w:spacing w:val="-7"/>
          <w:sz w:val="19"/>
        </w:rPr>
        <w:t xml:space="preserve"> </w:t>
      </w:r>
      <w:r>
        <w:rPr>
          <w:rFonts w:ascii="Arial"/>
          <w:i/>
          <w:sz w:val="19"/>
        </w:rPr>
        <w:t>powder</w:t>
      </w:r>
      <w:r>
        <w:rPr>
          <w:rFonts w:ascii="Arial"/>
          <w:i/>
          <w:spacing w:val="-7"/>
          <w:sz w:val="19"/>
        </w:rPr>
        <w:t xml:space="preserve"> </w:t>
      </w:r>
      <w:r>
        <w:rPr>
          <w:rFonts w:ascii="Arial"/>
          <w:i/>
          <w:sz w:val="19"/>
        </w:rPr>
        <w:t>and</w:t>
      </w:r>
      <w:r>
        <w:rPr>
          <w:rFonts w:ascii="Arial"/>
          <w:i/>
          <w:spacing w:val="39"/>
          <w:sz w:val="19"/>
        </w:rPr>
        <w:t xml:space="preserve"> </w:t>
      </w:r>
      <w:r>
        <w:rPr>
          <w:rFonts w:ascii="Arial"/>
          <w:i/>
          <w:sz w:val="19"/>
        </w:rPr>
        <w:t>ultrathin</w:t>
      </w:r>
      <w:r>
        <w:rPr>
          <w:rFonts w:ascii="Arial"/>
          <w:i/>
          <w:spacing w:val="39"/>
          <w:sz w:val="19"/>
        </w:rPr>
        <w:t xml:space="preserve"> </w:t>
      </w:r>
      <w:r>
        <w:rPr>
          <w:rFonts w:ascii="Arial"/>
          <w:i/>
          <w:spacing w:val="-4"/>
          <w:sz w:val="19"/>
        </w:rPr>
        <w:t>film</w:t>
      </w:r>
    </w:p>
    <w:p w14:paraId="7A061978" w14:textId="77777777" w:rsidR="009173EC" w:rsidRDefault="009173EC" w:rsidP="00BC56A4">
      <w:pPr>
        <w:pStyle w:val="BodyText"/>
        <w:ind w:left="0"/>
        <w:jc w:val="left"/>
        <w:rPr>
          <w:rFonts w:ascii="Arial"/>
          <w:i/>
          <w:sz w:val="14"/>
        </w:rPr>
      </w:pPr>
    </w:p>
    <w:p w14:paraId="021BCB53" w14:textId="77777777" w:rsidR="00BC56A4" w:rsidRDefault="00BC56A4" w:rsidP="00BC56A4">
      <w:pPr>
        <w:pStyle w:val="BodyText"/>
        <w:ind w:left="0"/>
        <w:jc w:val="left"/>
        <w:rPr>
          <w:rFonts w:ascii="Arial"/>
          <w:i/>
          <w:sz w:val="14"/>
        </w:rPr>
      </w:pPr>
    </w:p>
    <w:p w14:paraId="51C5DAD6" w14:textId="788E2BDF" w:rsidR="00BC56A4" w:rsidRPr="00AC2792" w:rsidRDefault="00BC56A4" w:rsidP="00BC56A4">
      <w:pPr>
        <w:pStyle w:val="ListParagraph"/>
        <w:numPr>
          <w:ilvl w:val="0"/>
          <w:numId w:val="2"/>
        </w:numPr>
        <w:tabs>
          <w:tab w:val="left" w:pos="334"/>
        </w:tabs>
        <w:spacing w:before="96"/>
        <w:ind w:left="334" w:hanging="219"/>
        <w:rPr>
          <w:sz w:val="20"/>
          <w:highlight w:val="yellow"/>
        </w:rPr>
      </w:pPr>
      <w:r w:rsidRPr="00AC2792">
        <w:rPr>
          <w:spacing w:val="-2"/>
          <w:sz w:val="20"/>
          <w:highlight w:val="yellow"/>
        </w:rPr>
        <w:t>INTRODUCTION</w:t>
      </w:r>
      <w:r w:rsidR="0020290A">
        <w:rPr>
          <w:spacing w:val="-2"/>
          <w:sz w:val="20"/>
          <w:highlight w:val="yellow"/>
        </w:rPr>
        <w:t xml:space="preserve"> (Microsoft Sans Serif, Upper case, 10 Points)</w:t>
      </w:r>
    </w:p>
    <w:p w14:paraId="2E691D0F" w14:textId="77777777" w:rsidR="00BC56A4" w:rsidRDefault="00BC56A4" w:rsidP="00BC56A4">
      <w:pPr>
        <w:pStyle w:val="BodyText"/>
        <w:spacing w:before="83" w:line="244" w:lineRule="auto"/>
        <w:ind w:right="38" w:firstLine="340"/>
      </w:pPr>
      <w:r>
        <w:t>Nanotechnology deals with the research, production and application of nanoparticle architectures, tubular structures, films or sheets</w:t>
      </w:r>
      <w:r>
        <w:rPr>
          <w:spacing w:val="40"/>
        </w:rPr>
        <w:t xml:space="preserve"> </w:t>
      </w:r>
      <w:r>
        <w:t xml:space="preserve">with a size of less than 100 nm in at least one dimension </w:t>
      </w:r>
    </w:p>
    <w:p w14:paraId="118C8FB6" w14:textId="77777777" w:rsidR="00BC56A4" w:rsidRDefault="00BC56A4" w:rsidP="00BC56A4">
      <w:pPr>
        <w:pStyle w:val="BodyText"/>
        <w:spacing w:before="83" w:line="244" w:lineRule="auto"/>
        <w:ind w:right="38" w:firstLine="340"/>
      </w:pPr>
      <w:r w:rsidRPr="00AC2792">
        <w:rPr>
          <w:highlight w:val="yellow"/>
        </w:rPr>
        <w:t>Reference to be cited like [1], [2-4].</w:t>
      </w:r>
      <w:r>
        <w:t xml:space="preserve"> Nanomaterials appear as dimensionless entities </w:t>
      </w:r>
      <w:r>
        <w:rPr>
          <w:w w:val="160"/>
        </w:rPr>
        <w:t xml:space="preserve">– </w:t>
      </w:r>
      <w:r>
        <w:t xml:space="preserve">nanoparticles, one- dimensional entities </w:t>
      </w:r>
      <w:r>
        <w:rPr>
          <w:w w:val="160"/>
        </w:rPr>
        <w:t xml:space="preserve">– </w:t>
      </w:r>
      <w:r>
        <w:t xml:space="preserve">nanowires, nanorods and nanotubes or as two-dimensional entities in the form of nanolayers, nanofilms, nanosheets and nanoplates. These materials with nanoscopic dimensions exhibit altered, but also greatly improved </w:t>
      </w:r>
      <w:proofErr w:type="spellStart"/>
      <w:r>
        <w:t>physico</w:t>
      </w:r>
      <w:proofErr w:type="spellEnd"/>
      <w:r>
        <w:t>-chemical behavior and properties, in particular electronic, optical, mechanical, thermal and magnetic [5]. This is mainly due to their very small dimensions and the very large influence of special conditions at the interfaces, which allow a higher surface unit</w:t>
      </w:r>
      <w:r>
        <w:rPr>
          <w:spacing w:val="80"/>
        </w:rPr>
        <w:t xml:space="preserve"> </w:t>
      </w:r>
      <w:r>
        <w:t>volume to increase the effective interaction [6].</w:t>
      </w:r>
    </w:p>
    <w:p w14:paraId="24100618" w14:textId="77777777" w:rsidR="00BC56A4" w:rsidRDefault="00BC56A4" w:rsidP="00BC56A4">
      <w:pPr>
        <w:pStyle w:val="BodyText"/>
        <w:spacing w:before="139" w:line="254" w:lineRule="auto"/>
        <w:ind w:right="111" w:firstLine="341"/>
      </w:pPr>
      <w:r>
        <w:t xml:space="preserve">All of this holds great promise for major advances in innovative techniques to develop </w:t>
      </w:r>
      <w:proofErr w:type="spellStart"/>
      <w:r>
        <w:t>nanoscopically</w:t>
      </w:r>
      <w:proofErr w:type="spellEnd"/>
      <w:r>
        <w:t xml:space="preserve"> thin coatings for applications in the packaging, aerospace, automotive, biomedical, marine and oil and gas industries, all of which offer superior protection against fouling, corrosion and self-healing effects on critical material surfaces. Therefore, nanomaterials have enabled the modification of (nano)coatings to effectively suppress corrosion, fouling and scratching on metallic materials. In addition, (nano)coatings can be self-healing in different architectures and under different environmental conditions, with all the associated and previously mentioned benefits.</w:t>
      </w:r>
    </w:p>
    <w:p w14:paraId="15C684C3" w14:textId="5FBDD5BF" w:rsidR="00BC56A4" w:rsidRDefault="00BC56A4" w:rsidP="00BC56A4">
      <w:pPr>
        <w:pStyle w:val="BodyText"/>
        <w:spacing w:before="61" w:line="254" w:lineRule="auto"/>
        <w:ind w:right="106" w:firstLine="341"/>
        <w:rPr>
          <w:spacing w:val="-2"/>
        </w:rPr>
      </w:pPr>
      <w:r>
        <w:t xml:space="preserve">Recent nanotechnological achievements have enabled promising innovations in protective nanocomposites </w:t>
      </w:r>
      <w:r>
        <w:rPr>
          <w:w w:val="160"/>
        </w:rPr>
        <w:t xml:space="preserve">– </w:t>
      </w:r>
      <w:r>
        <w:t>coatings for corrosion</w:t>
      </w:r>
      <w:r>
        <w:rPr>
          <w:spacing w:val="40"/>
        </w:rPr>
        <w:t xml:space="preserve"> </w:t>
      </w:r>
      <w:r>
        <w:t xml:space="preserve">protection, antifouling and self-healing on material surfaces. Nanomaterials offer excellent prospects for minimizing the degree of corrosion on metal surfaces through surface modification - using nanocrystalline structural coatings. Various </w:t>
      </w:r>
      <w:proofErr w:type="spellStart"/>
      <w:r>
        <w:t>nanocoatings</w:t>
      </w:r>
      <w:proofErr w:type="spellEnd"/>
      <w:r>
        <w:t xml:space="preserve"> have proven to be very effective in reducing the negative effects of corrosion. The</w:t>
      </w:r>
      <w:r>
        <w:rPr>
          <w:spacing w:val="40"/>
        </w:rPr>
        <w:t xml:space="preserve"> </w:t>
      </w:r>
      <w:r>
        <w:t xml:space="preserve">most commonly used are </w:t>
      </w:r>
      <w:proofErr w:type="spellStart"/>
      <w:r>
        <w:t>nanocoatings</w:t>
      </w:r>
      <w:proofErr w:type="spellEnd"/>
      <w:r>
        <w:t xml:space="preserve"> - coatings that contain components on a nanoscopic level or whose layer structure is less than 100 nm thick.</w:t>
      </w:r>
      <w:r>
        <w:rPr>
          <w:spacing w:val="40"/>
        </w:rPr>
        <w:t xml:space="preserve"> </w:t>
      </w:r>
      <w:r>
        <w:t>The dimensions of the nanomaterials used and</w:t>
      </w:r>
      <w:r>
        <w:rPr>
          <w:spacing w:val="40"/>
        </w:rPr>
        <w:t xml:space="preserve"> </w:t>
      </w:r>
      <w:r>
        <w:t xml:space="preserve">their very high layer density improve the adhesion and physical coverage of the coated surface. </w:t>
      </w:r>
      <w:proofErr w:type="spellStart"/>
      <w:r>
        <w:t>Nanocoatings</w:t>
      </w:r>
      <w:proofErr w:type="spellEnd"/>
      <w:r>
        <w:t xml:space="preserve"> can be applied to the outside, but also</w:t>
      </w:r>
      <w:r>
        <w:rPr>
          <w:spacing w:val="29"/>
        </w:rPr>
        <w:t xml:space="preserve"> </w:t>
      </w:r>
      <w:r>
        <w:t>to</w:t>
      </w:r>
      <w:r>
        <w:rPr>
          <w:spacing w:val="30"/>
        </w:rPr>
        <w:t xml:space="preserve"> </w:t>
      </w:r>
      <w:r>
        <w:t>the</w:t>
      </w:r>
      <w:r>
        <w:rPr>
          <w:spacing w:val="29"/>
        </w:rPr>
        <w:t xml:space="preserve"> </w:t>
      </w:r>
      <w:r>
        <w:t>inner</w:t>
      </w:r>
      <w:r>
        <w:rPr>
          <w:spacing w:val="30"/>
        </w:rPr>
        <w:t xml:space="preserve"> </w:t>
      </w:r>
      <w:r>
        <w:t>surfaces</w:t>
      </w:r>
      <w:r>
        <w:rPr>
          <w:spacing w:val="30"/>
        </w:rPr>
        <w:t xml:space="preserve"> </w:t>
      </w:r>
      <w:r>
        <w:t>of</w:t>
      </w:r>
      <w:r>
        <w:rPr>
          <w:spacing w:val="31"/>
        </w:rPr>
        <w:t xml:space="preserve"> </w:t>
      </w:r>
      <w:r>
        <w:t>the</w:t>
      </w:r>
      <w:r>
        <w:rPr>
          <w:spacing w:val="29"/>
        </w:rPr>
        <w:t xml:space="preserve"> </w:t>
      </w:r>
      <w:r>
        <w:rPr>
          <w:spacing w:val="-2"/>
        </w:rPr>
        <w:t>respective</w:t>
      </w:r>
      <w:r>
        <w:t xml:space="preserve"> material, even if these are very smooth. Significantly, the successful use of </w:t>
      </w:r>
      <w:proofErr w:type="spellStart"/>
      <w:r>
        <w:t>nanocoatings</w:t>
      </w:r>
      <w:proofErr w:type="spellEnd"/>
      <w:r>
        <w:t xml:space="preserve"> to prevent or mitigate staining, corrosion and scratching or abrasion due to the ability to self-heal (which</w:t>
      </w:r>
      <w:r>
        <w:rPr>
          <w:spacing w:val="-2"/>
        </w:rPr>
        <w:t xml:space="preserve"> </w:t>
      </w:r>
      <w:r>
        <w:t>is</w:t>
      </w:r>
      <w:r>
        <w:rPr>
          <w:spacing w:val="-3"/>
        </w:rPr>
        <w:t xml:space="preserve"> </w:t>
      </w:r>
      <w:r>
        <w:t>realized</w:t>
      </w:r>
      <w:r>
        <w:rPr>
          <w:spacing w:val="-4"/>
        </w:rPr>
        <w:t xml:space="preserve"> </w:t>
      </w:r>
      <w:r>
        <w:t>by</w:t>
      </w:r>
      <w:r>
        <w:rPr>
          <w:spacing w:val="-4"/>
        </w:rPr>
        <w:t xml:space="preserve"> </w:t>
      </w:r>
      <w:r>
        <w:t>the</w:t>
      </w:r>
      <w:r>
        <w:rPr>
          <w:spacing w:val="-3"/>
        </w:rPr>
        <w:t xml:space="preserve"> </w:t>
      </w:r>
      <w:r>
        <w:t>inherent</w:t>
      </w:r>
      <w:r>
        <w:rPr>
          <w:spacing w:val="-2"/>
        </w:rPr>
        <w:t xml:space="preserve"> </w:t>
      </w:r>
      <w:r>
        <w:t xml:space="preserve">microarchitectural porosity) prevents the penetration of foreign bodies that are harmful to the respective surface. The inclusion of nanomaterials in protective coatings significantly improves their barrier protection </w:t>
      </w:r>
      <w:r>
        <w:rPr>
          <w:spacing w:val="-2"/>
        </w:rPr>
        <w:t>performance.</w:t>
      </w:r>
    </w:p>
    <w:p w14:paraId="6EE053F7" w14:textId="77777777" w:rsidR="00BC56A4" w:rsidRDefault="00BC56A4" w:rsidP="00BC56A4">
      <w:pPr>
        <w:pStyle w:val="BodyText"/>
        <w:spacing w:before="61" w:line="254" w:lineRule="auto"/>
        <w:ind w:right="106" w:firstLine="341"/>
        <w:rPr>
          <w:spacing w:val="-2"/>
        </w:rPr>
      </w:pPr>
    </w:p>
    <w:p w14:paraId="6C2EB7D7" w14:textId="77777777" w:rsidR="00BC56A4" w:rsidRDefault="00BC56A4" w:rsidP="00BC56A4">
      <w:pPr>
        <w:spacing w:before="26" w:line="266" w:lineRule="auto"/>
        <w:ind w:left="115" w:right="1137"/>
        <w:rPr>
          <w:sz w:val="19"/>
        </w:rPr>
      </w:pPr>
      <w:r>
        <w:rPr>
          <w:sz w:val="19"/>
        </w:rPr>
        <w:t>Corresponding</w:t>
      </w:r>
      <w:r>
        <w:rPr>
          <w:spacing w:val="-9"/>
          <w:sz w:val="19"/>
        </w:rPr>
        <w:t xml:space="preserve"> </w:t>
      </w:r>
      <w:r>
        <w:rPr>
          <w:sz w:val="19"/>
        </w:rPr>
        <w:t>author:</w:t>
      </w:r>
      <w:r>
        <w:rPr>
          <w:spacing w:val="-8"/>
          <w:sz w:val="19"/>
        </w:rPr>
        <w:t xml:space="preserve"> </w:t>
      </w:r>
    </w:p>
    <w:p w14:paraId="574FA705" w14:textId="77777777" w:rsidR="00BC56A4" w:rsidRDefault="00BC56A4" w:rsidP="00BC56A4">
      <w:pPr>
        <w:spacing w:before="26" w:line="266" w:lineRule="auto"/>
        <w:ind w:left="115" w:right="1137"/>
      </w:pPr>
      <w:r>
        <w:rPr>
          <w:sz w:val="19"/>
        </w:rPr>
        <w:t xml:space="preserve">E-mail: </w:t>
      </w:r>
    </w:p>
    <w:p w14:paraId="25C744A8" w14:textId="77777777" w:rsidR="00BC56A4" w:rsidRDefault="00BC56A4" w:rsidP="00BC56A4">
      <w:pPr>
        <w:spacing w:before="26" w:line="266" w:lineRule="auto"/>
        <w:ind w:left="115" w:right="1137"/>
        <w:rPr>
          <w:sz w:val="19"/>
        </w:rPr>
      </w:pPr>
      <w:r>
        <w:rPr>
          <w:sz w:val="19"/>
        </w:rPr>
        <w:t xml:space="preserve">Paper received: </w:t>
      </w:r>
    </w:p>
    <w:p w14:paraId="68A1B2B3" w14:textId="77777777" w:rsidR="00BC56A4" w:rsidRDefault="00BC56A4" w:rsidP="00BC56A4">
      <w:pPr>
        <w:spacing w:line="214" w:lineRule="exact"/>
        <w:ind w:left="115"/>
        <w:rPr>
          <w:sz w:val="19"/>
        </w:rPr>
      </w:pPr>
      <w:r>
        <w:rPr>
          <w:sz w:val="19"/>
        </w:rPr>
        <w:t>Paper</w:t>
      </w:r>
      <w:r>
        <w:rPr>
          <w:spacing w:val="43"/>
          <w:sz w:val="19"/>
        </w:rPr>
        <w:t xml:space="preserve"> </w:t>
      </w:r>
      <w:r>
        <w:rPr>
          <w:sz w:val="19"/>
        </w:rPr>
        <w:t>corrected:</w:t>
      </w:r>
      <w:r>
        <w:rPr>
          <w:spacing w:val="-4"/>
          <w:sz w:val="19"/>
        </w:rPr>
        <w:t xml:space="preserve"> </w:t>
      </w:r>
    </w:p>
    <w:p w14:paraId="1E517CC8" w14:textId="77777777" w:rsidR="00BC56A4" w:rsidRDefault="00BC56A4" w:rsidP="00BC56A4">
      <w:pPr>
        <w:spacing w:before="47"/>
        <w:ind w:left="115"/>
        <w:rPr>
          <w:spacing w:val="-6"/>
          <w:sz w:val="19"/>
        </w:rPr>
      </w:pPr>
      <w:r>
        <w:rPr>
          <w:sz w:val="19"/>
        </w:rPr>
        <w:t>Paper</w:t>
      </w:r>
      <w:r>
        <w:rPr>
          <w:spacing w:val="-6"/>
          <w:sz w:val="19"/>
        </w:rPr>
        <w:t xml:space="preserve"> </w:t>
      </w:r>
      <w:r>
        <w:rPr>
          <w:sz w:val="19"/>
        </w:rPr>
        <w:t>accepted:</w:t>
      </w:r>
      <w:r>
        <w:rPr>
          <w:spacing w:val="-6"/>
          <w:sz w:val="19"/>
        </w:rPr>
        <w:t xml:space="preserve"> </w:t>
      </w:r>
    </w:p>
    <w:p w14:paraId="61903AA6" w14:textId="77777777" w:rsidR="00BC56A4" w:rsidRDefault="00BC56A4" w:rsidP="00BC56A4">
      <w:pPr>
        <w:spacing w:before="47"/>
        <w:ind w:left="115"/>
        <w:rPr>
          <w:spacing w:val="-6"/>
          <w:sz w:val="19"/>
        </w:rPr>
      </w:pPr>
    </w:p>
    <w:p w14:paraId="62BC3B85" w14:textId="77777777" w:rsidR="00BC56A4" w:rsidRDefault="00BC56A4" w:rsidP="00BC56A4">
      <w:pPr>
        <w:pStyle w:val="BodyText"/>
        <w:spacing w:before="42" w:line="244" w:lineRule="auto"/>
        <w:ind w:right="38" w:firstLine="340"/>
      </w:pPr>
      <w:r>
        <w:lastRenderedPageBreak/>
        <w:t>Nanoparticles, which are used in the composition of nanolayers to protect materials, have been studied for more than two decades and there are many different products. However, it is only</w:t>
      </w:r>
      <w:r>
        <w:rPr>
          <w:spacing w:val="-5"/>
        </w:rPr>
        <w:t xml:space="preserve"> </w:t>
      </w:r>
      <w:r>
        <w:t>in</w:t>
      </w:r>
      <w:r>
        <w:rPr>
          <w:spacing w:val="-2"/>
        </w:rPr>
        <w:t xml:space="preserve"> </w:t>
      </w:r>
      <w:r>
        <w:t>recent years</w:t>
      </w:r>
      <w:r>
        <w:rPr>
          <w:spacing w:val="-3"/>
        </w:rPr>
        <w:t xml:space="preserve"> </w:t>
      </w:r>
      <w:r>
        <w:t>that</w:t>
      </w:r>
      <w:r>
        <w:rPr>
          <w:spacing w:val="-3"/>
        </w:rPr>
        <w:t xml:space="preserve"> </w:t>
      </w:r>
      <w:r>
        <w:t>research</w:t>
      </w:r>
      <w:r>
        <w:rPr>
          <w:spacing w:val="-3"/>
        </w:rPr>
        <w:t xml:space="preserve"> </w:t>
      </w:r>
      <w:r>
        <w:t>efforts</w:t>
      </w:r>
      <w:r>
        <w:rPr>
          <w:spacing w:val="-3"/>
        </w:rPr>
        <w:t xml:space="preserve"> </w:t>
      </w:r>
      <w:r>
        <w:t>have</w:t>
      </w:r>
      <w:r>
        <w:rPr>
          <w:spacing w:val="-2"/>
        </w:rPr>
        <w:t xml:space="preserve"> </w:t>
      </w:r>
      <w:r>
        <w:t>been crowned with adequate results that distinguish those whose price and properties fulfill their purpose. This certainly includes the layered double hydroxide (LHD) [7], which we will focus on here.</w:t>
      </w:r>
    </w:p>
    <w:p w14:paraId="6A444C82" w14:textId="77777777" w:rsidR="00BC56A4" w:rsidRDefault="00BC56A4" w:rsidP="00BC56A4">
      <w:pPr>
        <w:pStyle w:val="BodyText"/>
        <w:spacing w:before="61" w:line="254" w:lineRule="auto"/>
        <w:ind w:right="38" w:firstLine="340"/>
      </w:pPr>
      <w:r>
        <w:t>Layered double hydroxides are successfully used for surface protection and functionalization of metal materials due to their special structure, composition, controllability, anion exchange and other exceptional properties. This review focuses</w:t>
      </w:r>
      <w:r>
        <w:rPr>
          <w:spacing w:val="40"/>
        </w:rPr>
        <w:t xml:space="preserve"> </w:t>
      </w:r>
      <w:r>
        <w:t>on the most common methods for producing LDH on magnesium alloys and summarizes the results</w:t>
      </w:r>
      <w:r>
        <w:rPr>
          <w:spacing w:val="40"/>
        </w:rPr>
        <w:t xml:space="preserve"> </w:t>
      </w:r>
      <w:r>
        <w:t>of over 50 research papers. At the same time, based</w:t>
      </w:r>
      <w:r>
        <w:rPr>
          <w:spacing w:val="-1"/>
        </w:rPr>
        <w:t xml:space="preserve"> </w:t>
      </w:r>
      <w:r>
        <w:t>on the</w:t>
      </w:r>
      <w:r>
        <w:rPr>
          <w:spacing w:val="-1"/>
        </w:rPr>
        <w:t xml:space="preserve"> </w:t>
      </w:r>
      <w:r>
        <w:t>mechanism of corrosion</w:t>
      </w:r>
      <w:r>
        <w:rPr>
          <w:spacing w:val="-1"/>
        </w:rPr>
        <w:t xml:space="preserve"> </w:t>
      </w:r>
      <w:r>
        <w:t>protection by LDH materials, the performances of LDH films and LDH as a filler on metal substrates are briefly introduced. The surface of LDH materials was chemically modified to improve their compatibility with solvents, and their anti-corrosion function was developed as an additive. Finally, composite coatings based on LDH on Mg alloys were considered by pretreatment of the surface and chemical modification.</w:t>
      </w:r>
    </w:p>
    <w:p w14:paraId="5558461E" w14:textId="77777777" w:rsidR="00BC56A4" w:rsidRDefault="00BC56A4" w:rsidP="00BC56A4">
      <w:pPr>
        <w:pStyle w:val="BodyText"/>
        <w:spacing w:before="139" w:line="254" w:lineRule="auto"/>
        <w:ind w:right="111" w:firstLine="341"/>
      </w:pPr>
      <w:r>
        <w:t>Magnesium (Mg) and its alloys, known as the lightest metallic structural materials, are widely used in the computer, electronics, automotive and aerospace industries due to their advantages (including low specific gravity, high specific</w:t>
      </w:r>
      <w:r>
        <w:rPr>
          <w:spacing w:val="80"/>
        </w:rPr>
        <w:t xml:space="preserve"> </w:t>
      </w:r>
      <w:r>
        <w:t>strength and stiffness, ease of processing and recycling) [8]. By using magnesium alloys, the total mass of the vehicle could be reduced by 10% and fuel consumption could be reduced by about 20– 30% without significant design changes. In</w:t>
      </w:r>
      <w:r>
        <w:rPr>
          <w:spacing w:val="40"/>
        </w:rPr>
        <w:t xml:space="preserve"> </w:t>
      </w:r>
      <w:r>
        <w:t>addition, the modulus of elasticity of magnesium alloys is similar to that of the human skeleton,</w:t>
      </w:r>
      <w:r>
        <w:rPr>
          <w:spacing w:val="40"/>
        </w:rPr>
        <w:t xml:space="preserve"> </w:t>
      </w:r>
      <w:r>
        <w:t>which can absorb external loads and is the main component of artificial skeletons. As a medical material, magnesium alloys are therefore ideal materials for cartilage repair and metal implants. Although magnesium alloys have many excellent properties,</w:t>
      </w:r>
      <w:r>
        <w:rPr>
          <w:spacing w:val="36"/>
        </w:rPr>
        <w:t xml:space="preserve"> </w:t>
      </w:r>
      <w:r>
        <w:t>their</w:t>
      </w:r>
      <w:r>
        <w:rPr>
          <w:spacing w:val="39"/>
        </w:rPr>
        <w:t xml:space="preserve"> </w:t>
      </w:r>
      <w:r>
        <w:t>poor</w:t>
      </w:r>
      <w:r>
        <w:rPr>
          <w:spacing w:val="37"/>
        </w:rPr>
        <w:t xml:space="preserve"> </w:t>
      </w:r>
      <w:r>
        <w:t>corrosion</w:t>
      </w:r>
      <w:r>
        <w:rPr>
          <w:spacing w:val="38"/>
        </w:rPr>
        <w:t xml:space="preserve"> </w:t>
      </w:r>
      <w:r>
        <w:t>resistance</w:t>
      </w:r>
      <w:r>
        <w:rPr>
          <w:spacing w:val="38"/>
        </w:rPr>
        <w:t xml:space="preserve"> </w:t>
      </w:r>
      <w:r>
        <w:t>due</w:t>
      </w:r>
      <w:r>
        <w:rPr>
          <w:spacing w:val="36"/>
        </w:rPr>
        <w:t xml:space="preserve"> </w:t>
      </w:r>
      <w:r>
        <w:rPr>
          <w:spacing w:val="-5"/>
        </w:rPr>
        <w:t xml:space="preserve">to </w:t>
      </w:r>
      <w:r>
        <w:t>their low standard potential (−2,36 V) has limited their further development and wider application [9]. Many approaches have been taken in researching this problem, including alloys, improved heat treatment processes and advanced surface treatment technology. Among them, surface treatment technology is the most comprehensive and effective method, including chemical conversion coatings, polymer coatings, micro-arc oxidation, layer-by-layer films and LDH coatings</w:t>
      </w:r>
      <w:r>
        <w:rPr>
          <w:spacing w:val="80"/>
        </w:rPr>
        <w:t xml:space="preserve"> </w:t>
      </w:r>
      <w:r>
        <w:t>[9]. In recent years, LDHs have taken a key position, not only because of their environmental friendliness and low cost, but also because of their high anion exchange capacity [10]. As a result, intercalated materials have shown wide prospects for application as corrosion-resistant coatings.</w:t>
      </w:r>
    </w:p>
    <w:p w14:paraId="3686D92C" w14:textId="77777777" w:rsidR="00BC56A4" w:rsidRPr="00AC2792" w:rsidRDefault="00BC56A4" w:rsidP="00BC56A4">
      <w:pPr>
        <w:pStyle w:val="ListParagraph"/>
        <w:numPr>
          <w:ilvl w:val="0"/>
          <w:numId w:val="2"/>
        </w:numPr>
        <w:tabs>
          <w:tab w:val="left" w:pos="330"/>
        </w:tabs>
        <w:spacing w:before="158"/>
        <w:ind w:left="330" w:hanging="215"/>
        <w:rPr>
          <w:sz w:val="20"/>
          <w:highlight w:val="yellow"/>
        </w:rPr>
      </w:pPr>
      <w:r w:rsidRPr="00AC2792">
        <w:rPr>
          <w:sz w:val="20"/>
          <w:highlight w:val="yellow"/>
        </w:rPr>
        <w:t>RELATED WORK</w:t>
      </w:r>
    </w:p>
    <w:p w14:paraId="6E463284" w14:textId="77777777" w:rsidR="00BC56A4" w:rsidRDefault="00BC56A4" w:rsidP="00BC56A4">
      <w:pPr>
        <w:pStyle w:val="BodyText"/>
        <w:spacing w:before="88" w:line="254" w:lineRule="auto"/>
        <w:ind w:right="111" w:firstLine="341"/>
      </w:pPr>
      <w:r>
        <w:t>LDH is a type of material similar to hydrotalcite, consisting of two or more metal elements with a layered hydroxide structure [11]. LDH consists of positively charged mixed layers of metal ions M</w:t>
      </w:r>
      <w:r>
        <w:rPr>
          <w:position w:val="6"/>
          <w:sz w:val="13"/>
        </w:rPr>
        <w:t>3+</w:t>
      </w:r>
      <w:r>
        <w:t>/(M</w:t>
      </w:r>
      <w:r>
        <w:rPr>
          <w:position w:val="6"/>
          <w:sz w:val="13"/>
        </w:rPr>
        <w:t>2+</w:t>
      </w:r>
      <w:r>
        <w:t>+M</w:t>
      </w:r>
      <w:r>
        <w:rPr>
          <w:position w:val="6"/>
          <w:sz w:val="13"/>
        </w:rPr>
        <w:t>3+</w:t>
      </w:r>
      <w:r>
        <w:t xml:space="preserve">) hydroxide anions with water molecules between the layers. As shown in Figure 1, the general crystal structure of LDH films is </w:t>
      </w:r>
      <w:r>
        <w:rPr>
          <w:position w:val="1"/>
        </w:rPr>
        <w:t>[M</w:t>
      </w:r>
      <w:r>
        <w:rPr>
          <w:position w:val="1"/>
          <w:vertAlign w:val="superscript"/>
        </w:rPr>
        <w:t>2+</w:t>
      </w:r>
      <w:r>
        <w:rPr>
          <w:sz w:val="13"/>
        </w:rPr>
        <w:t xml:space="preserve">1−x </w:t>
      </w:r>
      <w:r>
        <w:rPr>
          <w:position w:val="1"/>
        </w:rPr>
        <w:t>M</w:t>
      </w:r>
      <w:r>
        <w:rPr>
          <w:position w:val="1"/>
          <w:vertAlign w:val="superscript"/>
        </w:rPr>
        <w:t>3+</w:t>
      </w:r>
      <w:r>
        <w:rPr>
          <w:sz w:val="13"/>
        </w:rPr>
        <w:t xml:space="preserve">x </w:t>
      </w:r>
      <w:r>
        <w:rPr>
          <w:position w:val="1"/>
        </w:rPr>
        <w:t>(OH)</w:t>
      </w:r>
      <w:r>
        <w:rPr>
          <w:sz w:val="13"/>
        </w:rPr>
        <w:t>2</w:t>
      </w:r>
      <w:r>
        <w:rPr>
          <w:position w:val="1"/>
        </w:rPr>
        <w:t>]</w:t>
      </w:r>
      <w:r>
        <w:rPr>
          <w:position w:val="1"/>
          <w:vertAlign w:val="superscript"/>
        </w:rPr>
        <w:t>x+</w:t>
      </w:r>
      <w:r>
        <w:rPr>
          <w:position w:val="1"/>
        </w:rPr>
        <w:t>(A</w:t>
      </w:r>
      <w:r>
        <w:rPr>
          <w:position w:val="1"/>
          <w:vertAlign w:val="superscript"/>
        </w:rPr>
        <w:t>m−</w:t>
      </w:r>
      <w:r>
        <w:rPr>
          <w:position w:val="1"/>
        </w:rPr>
        <w:t>)</w:t>
      </w:r>
      <w:r>
        <w:rPr>
          <w:sz w:val="13"/>
        </w:rPr>
        <w:t>x/m</w:t>
      </w:r>
      <w:r>
        <w:rPr>
          <w:position w:val="1"/>
        </w:rPr>
        <w:t>·</w:t>
      </w:r>
      <w:proofErr w:type="spellStart"/>
      <w:r>
        <w:rPr>
          <w:position w:val="1"/>
        </w:rPr>
        <w:t>nH</w:t>
      </w:r>
      <w:proofErr w:type="spellEnd"/>
      <w:r>
        <w:rPr>
          <w:sz w:val="13"/>
        </w:rPr>
        <w:t>2</w:t>
      </w:r>
      <w:r>
        <w:rPr>
          <w:position w:val="1"/>
        </w:rPr>
        <w:t>O,</w:t>
      </w:r>
      <w:r>
        <w:rPr>
          <w:spacing w:val="40"/>
          <w:position w:val="1"/>
        </w:rPr>
        <w:t xml:space="preserve"> </w:t>
      </w:r>
      <w:r>
        <w:rPr>
          <w:position w:val="1"/>
        </w:rPr>
        <w:t>where</w:t>
      </w:r>
      <w:r>
        <w:rPr>
          <w:spacing w:val="40"/>
          <w:position w:val="1"/>
        </w:rPr>
        <w:t xml:space="preserve"> </w:t>
      </w:r>
      <w:r>
        <w:rPr>
          <w:position w:val="1"/>
        </w:rPr>
        <w:t>M</w:t>
      </w:r>
      <w:r>
        <w:rPr>
          <w:position w:val="1"/>
          <w:vertAlign w:val="superscript"/>
        </w:rPr>
        <w:t>2+</w:t>
      </w:r>
      <w:r>
        <w:rPr>
          <w:spacing w:val="40"/>
          <w:position w:val="1"/>
        </w:rPr>
        <w:t xml:space="preserve"> </w:t>
      </w:r>
      <w:r>
        <w:t>refers to metal cations (e.g. Mg</w:t>
      </w:r>
      <w:r>
        <w:rPr>
          <w:position w:val="6"/>
          <w:sz w:val="13"/>
        </w:rPr>
        <w:t>2+</w:t>
      </w:r>
      <w:r>
        <w:t>, Zn</w:t>
      </w:r>
      <w:r>
        <w:rPr>
          <w:position w:val="6"/>
          <w:sz w:val="13"/>
        </w:rPr>
        <w:t>2+</w:t>
      </w:r>
      <w:r>
        <w:t>, Cu</w:t>
      </w:r>
      <w:r>
        <w:rPr>
          <w:position w:val="6"/>
          <w:sz w:val="13"/>
        </w:rPr>
        <w:t>2+</w:t>
      </w:r>
      <w:r>
        <w:t>, Ni</w:t>
      </w:r>
      <w:r>
        <w:rPr>
          <w:position w:val="6"/>
          <w:sz w:val="13"/>
        </w:rPr>
        <w:t>2+</w:t>
      </w:r>
      <w:r>
        <w:t>), M</w:t>
      </w:r>
      <w:r>
        <w:rPr>
          <w:position w:val="6"/>
          <w:sz w:val="13"/>
        </w:rPr>
        <w:t>3+</w:t>
      </w:r>
      <w:r>
        <w:rPr>
          <w:spacing w:val="22"/>
          <w:position w:val="6"/>
          <w:sz w:val="13"/>
        </w:rPr>
        <w:t xml:space="preserve"> </w:t>
      </w:r>
      <w:r>
        <w:t>denotes a trivalent cation (e.g. Al</w:t>
      </w:r>
      <w:r>
        <w:rPr>
          <w:position w:val="6"/>
          <w:sz w:val="13"/>
        </w:rPr>
        <w:t>3+</w:t>
      </w:r>
      <w:r>
        <w:t>, Fe</w:t>
      </w:r>
      <w:r>
        <w:rPr>
          <w:position w:val="6"/>
          <w:sz w:val="13"/>
        </w:rPr>
        <w:t>3+</w:t>
      </w:r>
      <w:r>
        <w:t>, Cr</w:t>
      </w:r>
      <w:r>
        <w:rPr>
          <w:position w:val="6"/>
          <w:sz w:val="13"/>
        </w:rPr>
        <w:t>3+</w:t>
      </w:r>
      <w:r>
        <w:t>), x is the molar ratio of M</w:t>
      </w:r>
      <w:r>
        <w:rPr>
          <w:position w:val="6"/>
          <w:sz w:val="13"/>
        </w:rPr>
        <w:t>3+</w:t>
      </w:r>
      <w:r>
        <w:t>/(M</w:t>
      </w:r>
      <w:r>
        <w:rPr>
          <w:position w:val="6"/>
          <w:sz w:val="13"/>
        </w:rPr>
        <w:t>2+</w:t>
      </w:r>
      <w:r>
        <w:t>+M</w:t>
      </w:r>
      <w:r>
        <w:rPr>
          <w:position w:val="6"/>
          <w:sz w:val="13"/>
        </w:rPr>
        <w:t>3+</w:t>
      </w:r>
      <w:r>
        <w:t>), and A</w:t>
      </w:r>
      <w:r>
        <w:rPr>
          <w:position w:val="6"/>
          <w:sz w:val="13"/>
        </w:rPr>
        <w:t>m−</w:t>
      </w:r>
      <w:r>
        <w:rPr>
          <w:spacing w:val="29"/>
          <w:position w:val="6"/>
          <w:sz w:val="13"/>
        </w:rPr>
        <w:t xml:space="preserve"> </w:t>
      </w:r>
      <w:r>
        <w:t>is an anion with valence m− [12], while the hydroxide layers are packed with water molecules during synthesis. Basically, the crystal structure, bond strength and anion exchange capacity of LDH depend on the size and charge of the metal cation, the charge of the anion and the relative amount of water of crystallization [13].</w:t>
      </w:r>
    </w:p>
    <w:p w14:paraId="160CE160" w14:textId="77777777" w:rsidR="00BC56A4" w:rsidRDefault="00BC56A4" w:rsidP="00BC56A4">
      <w:pPr>
        <w:pStyle w:val="BodyText"/>
        <w:spacing w:before="58" w:line="264" w:lineRule="auto"/>
        <w:ind w:right="111" w:firstLine="341"/>
      </w:pPr>
      <w:r>
        <w:t>LDHs have potential applications in catalysis, functional materials, environmental protection and biomedicine due to their unique memory effect and interlayer anion exchange capacity [13]. Recently, prepared LDH coatings on alloys have been widely used due to the extensive raw material resources, simple synthesis methods and large quantities, especially on magnesium alloys and various kinds of</w:t>
      </w:r>
      <w:r>
        <w:rPr>
          <w:spacing w:val="-1"/>
        </w:rPr>
        <w:t xml:space="preserve"> </w:t>
      </w:r>
      <w:r>
        <w:t>LDH</w:t>
      </w:r>
      <w:r>
        <w:rPr>
          <w:spacing w:val="-2"/>
        </w:rPr>
        <w:t xml:space="preserve"> </w:t>
      </w:r>
      <w:r>
        <w:t>materials, on</w:t>
      </w:r>
      <w:r>
        <w:rPr>
          <w:spacing w:val="-1"/>
        </w:rPr>
        <w:t xml:space="preserve"> </w:t>
      </w:r>
      <w:r>
        <w:t>double</w:t>
      </w:r>
      <w:r>
        <w:rPr>
          <w:spacing w:val="-3"/>
        </w:rPr>
        <w:t xml:space="preserve"> </w:t>
      </w:r>
      <w:r>
        <w:t>compounds</w:t>
      </w:r>
      <w:r>
        <w:rPr>
          <w:spacing w:val="-2"/>
        </w:rPr>
        <w:t xml:space="preserve"> </w:t>
      </w:r>
      <w:r>
        <w:t>composed of Mg–Al LDH and carbonate.</w:t>
      </w:r>
    </w:p>
    <w:p w14:paraId="072ED740" w14:textId="77777777" w:rsidR="00BC56A4" w:rsidRPr="00AC2792" w:rsidRDefault="00BC56A4" w:rsidP="00BC56A4">
      <w:pPr>
        <w:pStyle w:val="ListParagraph"/>
        <w:numPr>
          <w:ilvl w:val="1"/>
          <w:numId w:val="2"/>
        </w:numPr>
        <w:tabs>
          <w:tab w:val="left" w:pos="501"/>
        </w:tabs>
        <w:spacing w:before="133"/>
        <w:ind w:left="501" w:hanging="386"/>
        <w:rPr>
          <w:rFonts w:ascii="Arial"/>
          <w:i/>
          <w:sz w:val="20"/>
          <w:highlight w:val="yellow"/>
        </w:rPr>
      </w:pPr>
      <w:r w:rsidRPr="00AC2792">
        <w:rPr>
          <w:rFonts w:ascii="Arial"/>
          <w:i/>
          <w:sz w:val="20"/>
          <w:highlight w:val="yellow"/>
        </w:rPr>
        <w:t>Synthesis</w:t>
      </w:r>
      <w:r w:rsidRPr="00AC2792">
        <w:rPr>
          <w:rFonts w:ascii="Arial"/>
          <w:i/>
          <w:spacing w:val="-6"/>
          <w:sz w:val="20"/>
          <w:highlight w:val="yellow"/>
        </w:rPr>
        <w:t xml:space="preserve"> </w:t>
      </w:r>
      <w:r w:rsidRPr="00AC2792">
        <w:rPr>
          <w:rFonts w:ascii="Arial"/>
          <w:i/>
          <w:sz w:val="20"/>
          <w:highlight w:val="yellow"/>
        </w:rPr>
        <w:t>of</w:t>
      </w:r>
      <w:r w:rsidRPr="00AC2792">
        <w:rPr>
          <w:rFonts w:ascii="Arial"/>
          <w:i/>
          <w:spacing w:val="-4"/>
          <w:sz w:val="20"/>
          <w:highlight w:val="yellow"/>
        </w:rPr>
        <w:t xml:space="preserve"> </w:t>
      </w:r>
      <w:r w:rsidRPr="00AC2792">
        <w:rPr>
          <w:rFonts w:ascii="Arial"/>
          <w:i/>
          <w:spacing w:val="-5"/>
          <w:sz w:val="20"/>
          <w:highlight w:val="yellow"/>
        </w:rPr>
        <w:t>LDH</w:t>
      </w:r>
      <w:r>
        <w:rPr>
          <w:rFonts w:ascii="Arial"/>
          <w:i/>
          <w:spacing w:val="-5"/>
          <w:sz w:val="20"/>
          <w:highlight w:val="yellow"/>
        </w:rPr>
        <w:t xml:space="preserve"> (Sub heading)</w:t>
      </w:r>
    </w:p>
    <w:p w14:paraId="2B046EA5" w14:textId="77777777" w:rsidR="00BC56A4" w:rsidRDefault="00BC56A4" w:rsidP="00BC56A4">
      <w:pPr>
        <w:pStyle w:val="BodyText"/>
        <w:spacing w:before="90" w:line="254" w:lineRule="auto"/>
        <w:ind w:right="113" w:firstLine="341"/>
      </w:pPr>
      <w:r>
        <w:t xml:space="preserve">There are several ways to synthesize LDH, of which the following stand out in terms of efficiency: co-precipitation, in situ growth methods, electrochemical deposition/deposition, spinning/ spun coating and anion exchange. We will look at the good points of these processes individually, but also the difficulties that accompany them. </w:t>
      </w:r>
      <w:r w:rsidRPr="00AC2792">
        <w:rPr>
          <w:highlight w:val="yellow"/>
        </w:rPr>
        <w:t>Figure 1 shows (all figures to be cited in the text).</w:t>
      </w:r>
    </w:p>
    <w:p w14:paraId="4438ABDD" w14:textId="77777777" w:rsidR="00BC56A4" w:rsidRDefault="00BC56A4" w:rsidP="00BC56A4">
      <w:pPr>
        <w:pStyle w:val="BodyText"/>
        <w:spacing w:before="90" w:line="254" w:lineRule="auto"/>
        <w:ind w:right="113" w:firstLine="341"/>
      </w:pPr>
    </w:p>
    <w:p w14:paraId="4926DA3D" w14:textId="77777777" w:rsidR="00BC56A4" w:rsidRDefault="00BC56A4" w:rsidP="00BC56A4">
      <w:pPr>
        <w:pStyle w:val="BodyText"/>
        <w:spacing w:before="90" w:line="254" w:lineRule="auto"/>
        <w:ind w:right="113" w:firstLine="341"/>
      </w:pPr>
    </w:p>
    <w:p w14:paraId="004E715E" w14:textId="77777777" w:rsidR="00BC56A4" w:rsidRDefault="00BC56A4" w:rsidP="00BC56A4">
      <w:pPr>
        <w:pStyle w:val="BodyText"/>
        <w:ind w:left="2069"/>
        <w:jc w:val="left"/>
      </w:pPr>
      <w:r>
        <w:rPr>
          <w:noProof/>
        </w:rPr>
        <w:lastRenderedPageBreak/>
        <w:drawing>
          <wp:inline distT="0" distB="0" distL="0" distR="0" wp14:anchorId="16162B4E" wp14:editId="6B88037C">
            <wp:extent cx="2933700" cy="1562100"/>
            <wp:effectExtent l="0" t="0" r="0" b="0"/>
            <wp:docPr id="14" name="Image 14" descr="Coatings 11 01316 g001 5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descr="Coatings 11 01316 g001 550"/>
                    <pic:cNvPicPr/>
                  </pic:nvPicPr>
                  <pic:blipFill>
                    <a:blip r:embed="rId13" cstate="print"/>
                    <a:stretch>
                      <a:fillRect/>
                    </a:stretch>
                  </pic:blipFill>
                  <pic:spPr>
                    <a:xfrm>
                      <a:off x="0" y="0"/>
                      <a:ext cx="2934189" cy="1562360"/>
                    </a:xfrm>
                    <a:prstGeom prst="rect">
                      <a:avLst/>
                    </a:prstGeom>
                  </pic:spPr>
                </pic:pic>
              </a:graphicData>
            </a:graphic>
          </wp:inline>
        </w:drawing>
      </w:r>
    </w:p>
    <w:p w14:paraId="5C5FD1FA" w14:textId="77777777" w:rsidR="00BC56A4" w:rsidRDefault="00BC56A4" w:rsidP="00BC56A4">
      <w:pPr>
        <w:spacing w:before="115"/>
        <w:ind w:left="1" w:right="2"/>
        <w:jc w:val="center"/>
        <w:rPr>
          <w:rFonts w:ascii="Arial"/>
          <w:i/>
          <w:sz w:val="20"/>
        </w:rPr>
      </w:pPr>
      <w:r w:rsidRPr="00AC2792">
        <w:rPr>
          <w:rFonts w:ascii="Arial"/>
          <w:i/>
          <w:sz w:val="20"/>
          <w:highlight w:val="yellow"/>
        </w:rPr>
        <w:t>Figure</w:t>
      </w:r>
      <w:r w:rsidRPr="00AC2792">
        <w:rPr>
          <w:rFonts w:ascii="Arial"/>
          <w:i/>
          <w:spacing w:val="-4"/>
          <w:sz w:val="20"/>
          <w:highlight w:val="yellow"/>
        </w:rPr>
        <w:t xml:space="preserve"> </w:t>
      </w:r>
      <w:r w:rsidRPr="00AC2792">
        <w:rPr>
          <w:rFonts w:ascii="Arial"/>
          <w:i/>
          <w:sz w:val="20"/>
          <w:highlight w:val="yellow"/>
        </w:rPr>
        <w:t>1.</w:t>
      </w:r>
      <w:r w:rsidRPr="00AC2792">
        <w:rPr>
          <w:rFonts w:ascii="Arial"/>
          <w:i/>
          <w:spacing w:val="-5"/>
          <w:sz w:val="20"/>
          <w:highlight w:val="yellow"/>
        </w:rPr>
        <w:t xml:space="preserve"> </w:t>
      </w:r>
      <w:r w:rsidRPr="00AC2792">
        <w:rPr>
          <w:rFonts w:ascii="Arial"/>
          <w:i/>
          <w:sz w:val="20"/>
          <w:highlight w:val="yellow"/>
        </w:rPr>
        <w:t>Schematic</w:t>
      </w:r>
      <w:r w:rsidRPr="00AC2792">
        <w:rPr>
          <w:rFonts w:ascii="Arial"/>
          <w:i/>
          <w:spacing w:val="-4"/>
          <w:sz w:val="20"/>
          <w:highlight w:val="yellow"/>
        </w:rPr>
        <w:t xml:space="preserve"> </w:t>
      </w:r>
      <w:r w:rsidRPr="00AC2792">
        <w:rPr>
          <w:rFonts w:ascii="Arial"/>
          <w:i/>
          <w:sz w:val="20"/>
          <w:highlight w:val="yellow"/>
        </w:rPr>
        <w:t>illustration</w:t>
      </w:r>
      <w:r w:rsidRPr="00AC2792">
        <w:rPr>
          <w:rFonts w:ascii="Arial"/>
          <w:i/>
          <w:spacing w:val="-5"/>
          <w:sz w:val="20"/>
          <w:highlight w:val="yellow"/>
        </w:rPr>
        <w:t xml:space="preserve"> </w:t>
      </w:r>
      <w:r w:rsidRPr="00AC2792">
        <w:rPr>
          <w:rFonts w:ascii="Arial"/>
          <w:i/>
          <w:sz w:val="20"/>
          <w:highlight w:val="yellow"/>
        </w:rPr>
        <w:t>of</w:t>
      </w:r>
      <w:r w:rsidRPr="00AC2792">
        <w:rPr>
          <w:rFonts w:ascii="Arial"/>
          <w:i/>
          <w:spacing w:val="-7"/>
          <w:sz w:val="20"/>
          <w:highlight w:val="yellow"/>
        </w:rPr>
        <w:t xml:space="preserve"> </w:t>
      </w:r>
      <w:r w:rsidRPr="00AC2792">
        <w:rPr>
          <w:rFonts w:ascii="Arial"/>
          <w:i/>
          <w:sz w:val="20"/>
          <w:highlight w:val="yellow"/>
        </w:rPr>
        <w:t>the</w:t>
      </w:r>
      <w:r w:rsidRPr="00AC2792">
        <w:rPr>
          <w:rFonts w:ascii="Arial"/>
          <w:i/>
          <w:spacing w:val="-4"/>
          <w:sz w:val="20"/>
          <w:highlight w:val="yellow"/>
        </w:rPr>
        <w:t xml:space="preserve"> </w:t>
      </w:r>
      <w:r w:rsidRPr="00AC2792">
        <w:rPr>
          <w:rFonts w:ascii="Arial"/>
          <w:i/>
          <w:sz w:val="20"/>
          <w:highlight w:val="yellow"/>
        </w:rPr>
        <w:t>LDH</w:t>
      </w:r>
      <w:r w:rsidRPr="00AC2792">
        <w:rPr>
          <w:rFonts w:ascii="Arial"/>
          <w:i/>
          <w:spacing w:val="-7"/>
          <w:sz w:val="20"/>
          <w:highlight w:val="yellow"/>
        </w:rPr>
        <w:t xml:space="preserve"> </w:t>
      </w:r>
      <w:r w:rsidRPr="00AC2792">
        <w:rPr>
          <w:rFonts w:ascii="Arial"/>
          <w:i/>
          <w:sz w:val="20"/>
          <w:highlight w:val="yellow"/>
        </w:rPr>
        <w:t>structure</w:t>
      </w:r>
      <w:r w:rsidRPr="00AC2792">
        <w:rPr>
          <w:rFonts w:ascii="Arial"/>
          <w:i/>
          <w:spacing w:val="-5"/>
          <w:sz w:val="20"/>
          <w:highlight w:val="yellow"/>
        </w:rPr>
        <w:t xml:space="preserve"> </w:t>
      </w:r>
      <w:r w:rsidRPr="00AC2792">
        <w:rPr>
          <w:rFonts w:ascii="Arial"/>
          <w:i/>
          <w:sz w:val="20"/>
          <w:highlight w:val="yellow"/>
        </w:rPr>
        <w:t>and</w:t>
      </w:r>
      <w:r w:rsidRPr="00AC2792">
        <w:rPr>
          <w:rFonts w:ascii="Arial"/>
          <w:i/>
          <w:spacing w:val="-6"/>
          <w:sz w:val="20"/>
          <w:highlight w:val="yellow"/>
        </w:rPr>
        <w:t xml:space="preserve"> </w:t>
      </w:r>
      <w:r w:rsidRPr="00AC2792">
        <w:rPr>
          <w:rFonts w:ascii="Arial"/>
          <w:i/>
          <w:sz w:val="20"/>
          <w:highlight w:val="yellow"/>
        </w:rPr>
        <w:t>its</w:t>
      </w:r>
      <w:r w:rsidRPr="00AC2792">
        <w:rPr>
          <w:rFonts w:ascii="Arial"/>
          <w:i/>
          <w:spacing w:val="-6"/>
          <w:sz w:val="20"/>
          <w:highlight w:val="yellow"/>
        </w:rPr>
        <w:t xml:space="preserve"> </w:t>
      </w:r>
      <w:r w:rsidRPr="00AC2792">
        <w:rPr>
          <w:rFonts w:ascii="Arial"/>
          <w:i/>
          <w:sz w:val="20"/>
          <w:highlight w:val="yellow"/>
        </w:rPr>
        <w:t>components</w:t>
      </w:r>
      <w:r w:rsidRPr="00AC2792">
        <w:rPr>
          <w:rFonts w:ascii="Arial"/>
          <w:i/>
          <w:spacing w:val="-6"/>
          <w:sz w:val="20"/>
          <w:highlight w:val="yellow"/>
        </w:rPr>
        <w:t xml:space="preserve"> </w:t>
      </w:r>
      <w:r w:rsidRPr="00AC2792">
        <w:rPr>
          <w:rFonts w:ascii="Arial"/>
          <w:i/>
          <w:sz w:val="20"/>
          <w:highlight w:val="yellow"/>
        </w:rPr>
        <w:t>(from</w:t>
      </w:r>
      <w:r w:rsidRPr="00AC2792">
        <w:rPr>
          <w:rFonts w:ascii="Arial"/>
          <w:i/>
          <w:spacing w:val="-6"/>
          <w:sz w:val="20"/>
          <w:highlight w:val="yellow"/>
        </w:rPr>
        <w:t xml:space="preserve"> </w:t>
      </w:r>
      <w:r w:rsidRPr="00AC2792">
        <w:rPr>
          <w:rFonts w:ascii="Arial"/>
          <w:i/>
          <w:spacing w:val="-4"/>
          <w:sz w:val="20"/>
          <w:highlight w:val="yellow"/>
        </w:rPr>
        <w:t>[5])</w:t>
      </w:r>
    </w:p>
    <w:p w14:paraId="630751D1" w14:textId="77777777" w:rsidR="00BC56A4" w:rsidRDefault="00BC56A4" w:rsidP="00BC56A4">
      <w:pPr>
        <w:pStyle w:val="BodyText"/>
        <w:spacing w:before="2"/>
        <w:ind w:left="0"/>
        <w:jc w:val="left"/>
        <w:rPr>
          <w:rFonts w:ascii="Arial"/>
          <w:i/>
        </w:rPr>
      </w:pPr>
    </w:p>
    <w:p w14:paraId="2ADA99AA" w14:textId="77777777" w:rsidR="00BC56A4" w:rsidRDefault="00BC56A4" w:rsidP="00BC56A4">
      <w:pPr>
        <w:pStyle w:val="ListParagraph"/>
        <w:numPr>
          <w:ilvl w:val="2"/>
          <w:numId w:val="2"/>
        </w:numPr>
        <w:tabs>
          <w:tab w:val="left" w:pos="665"/>
        </w:tabs>
        <w:spacing w:before="96"/>
        <w:ind w:left="665" w:hanging="550"/>
        <w:jc w:val="both"/>
        <w:rPr>
          <w:sz w:val="20"/>
        </w:rPr>
      </w:pPr>
      <w:r>
        <w:rPr>
          <w:spacing w:val="-2"/>
          <w:sz w:val="20"/>
        </w:rPr>
        <w:t>Co-precipitation</w:t>
      </w:r>
    </w:p>
    <w:p w14:paraId="1F45E753" w14:textId="77777777" w:rsidR="00BC56A4" w:rsidRDefault="00BC56A4" w:rsidP="00BC56A4">
      <w:pPr>
        <w:pStyle w:val="BodyText"/>
        <w:spacing w:before="64" w:line="244" w:lineRule="auto"/>
        <w:ind w:right="38" w:firstLine="340"/>
      </w:pPr>
      <w:r>
        <w:t xml:space="preserve">Co-precipitation (CPT) means that two or more kinds of soluble salts with a layered structure of metal ions are uniformly mixed in a nitrogen atmosphere, and the corresponding solid particles are obtained by a precipitation reaction with an appropriate </w:t>
      </w:r>
      <w:proofErr w:type="spellStart"/>
      <w:r>
        <w:t>pH.</w:t>
      </w:r>
      <w:proofErr w:type="spellEnd"/>
      <w:r>
        <w:t xml:space="preserve"> The CPT approach is one of the most attractive techniques for the preparation of LDH intercalation materials of Mg, Al, Zn and other metals.</w:t>
      </w:r>
      <w:r>
        <w:rPr>
          <w:spacing w:val="9"/>
        </w:rPr>
        <w:t xml:space="preserve"> </w:t>
      </w:r>
      <w:r>
        <w:t>The</w:t>
      </w:r>
      <w:r>
        <w:rPr>
          <w:spacing w:val="10"/>
        </w:rPr>
        <w:t xml:space="preserve"> </w:t>
      </w:r>
      <w:r>
        <w:t>combination</w:t>
      </w:r>
      <w:r>
        <w:rPr>
          <w:spacing w:val="11"/>
        </w:rPr>
        <w:t xml:space="preserve"> </w:t>
      </w:r>
      <w:r>
        <w:t>of</w:t>
      </w:r>
      <w:r>
        <w:rPr>
          <w:spacing w:val="13"/>
        </w:rPr>
        <w:t xml:space="preserve"> </w:t>
      </w:r>
      <w:r>
        <w:t>CPT</w:t>
      </w:r>
      <w:r>
        <w:rPr>
          <w:spacing w:val="14"/>
        </w:rPr>
        <w:t xml:space="preserve"> </w:t>
      </w:r>
      <w:r>
        <w:t>and</w:t>
      </w:r>
      <w:r>
        <w:rPr>
          <w:spacing w:val="11"/>
        </w:rPr>
        <w:t xml:space="preserve"> </w:t>
      </w:r>
      <w:r>
        <w:rPr>
          <w:spacing w:val="-2"/>
        </w:rPr>
        <w:t xml:space="preserve">hydrothermal </w:t>
      </w:r>
      <w:r>
        <w:t>reaction can form LDH coatings of different systems,</w:t>
      </w:r>
      <w:r>
        <w:rPr>
          <w:spacing w:val="-1"/>
        </w:rPr>
        <w:t xml:space="preserve"> </w:t>
      </w:r>
      <w:r>
        <w:t>regardless of the chemical composition of the</w:t>
      </w:r>
      <w:r>
        <w:rPr>
          <w:spacing w:val="-1"/>
        </w:rPr>
        <w:t xml:space="preserve"> </w:t>
      </w:r>
      <w:r>
        <w:t xml:space="preserve">substrate, laminate and type of anions between the layers [14]. As can be seen in </w:t>
      </w:r>
      <w:r w:rsidRPr="00AC2792">
        <w:rPr>
          <w:highlight w:val="yellow"/>
        </w:rPr>
        <w:t>Figure 2</w:t>
      </w:r>
      <w:r>
        <w:t>, the</w:t>
      </w:r>
      <w:r>
        <w:rPr>
          <w:spacing w:val="80"/>
        </w:rPr>
        <w:t xml:space="preserve"> </w:t>
      </w:r>
      <w:r>
        <w:t xml:space="preserve">LDH layers were well bonded together and no defects were observed at the interface. The overall Mg–Al LDH layers are smooth and compact, which improves the adhesion of the substrate and coating </w:t>
      </w:r>
      <w:r>
        <w:rPr>
          <w:spacing w:val="-2"/>
        </w:rPr>
        <w:t>materials.</w:t>
      </w:r>
    </w:p>
    <w:p w14:paraId="57C82974" w14:textId="77777777" w:rsidR="00BC56A4" w:rsidRDefault="00BC56A4" w:rsidP="00BC56A4">
      <w:pPr>
        <w:pStyle w:val="BodyText"/>
        <w:spacing w:before="2"/>
        <w:ind w:left="0"/>
        <w:jc w:val="left"/>
        <w:rPr>
          <w:sz w:val="14"/>
        </w:rPr>
      </w:pPr>
    </w:p>
    <w:p w14:paraId="34EB19DD" w14:textId="77777777" w:rsidR="00BC56A4" w:rsidRDefault="00BC56A4" w:rsidP="00BC56A4">
      <w:pPr>
        <w:pStyle w:val="BodyText"/>
        <w:ind w:left="1713"/>
        <w:jc w:val="left"/>
      </w:pPr>
      <w:r>
        <w:rPr>
          <w:noProof/>
        </w:rPr>
        <w:drawing>
          <wp:inline distT="0" distB="0" distL="0" distR="0" wp14:anchorId="5BFA9612" wp14:editId="375C0B47">
            <wp:extent cx="3388360" cy="2156460"/>
            <wp:effectExtent l="0" t="0" r="2540" b="0"/>
            <wp:docPr id="15" name="Image 15" descr="Coatings 11 01316 g002 5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descr="Coatings 11 01316 g002 550"/>
                    <pic:cNvPicPr/>
                  </pic:nvPicPr>
                  <pic:blipFill>
                    <a:blip r:embed="rId14" cstate="print"/>
                    <a:stretch>
                      <a:fillRect/>
                    </a:stretch>
                  </pic:blipFill>
                  <pic:spPr>
                    <a:xfrm>
                      <a:off x="0" y="0"/>
                      <a:ext cx="3388844" cy="2156768"/>
                    </a:xfrm>
                    <a:prstGeom prst="rect">
                      <a:avLst/>
                    </a:prstGeom>
                  </pic:spPr>
                </pic:pic>
              </a:graphicData>
            </a:graphic>
          </wp:inline>
        </w:drawing>
      </w:r>
    </w:p>
    <w:p w14:paraId="3A4BFB24" w14:textId="77777777" w:rsidR="00BC56A4" w:rsidRDefault="00BC56A4" w:rsidP="00BC56A4">
      <w:pPr>
        <w:spacing w:before="95" w:line="229" w:lineRule="exact"/>
        <w:ind w:left="2" w:right="1"/>
        <w:jc w:val="center"/>
        <w:rPr>
          <w:rFonts w:ascii="Arial" w:hAnsi="Arial"/>
          <w:i/>
          <w:sz w:val="20"/>
        </w:rPr>
      </w:pPr>
      <w:r>
        <w:rPr>
          <w:rFonts w:ascii="Arial" w:hAnsi="Arial"/>
          <w:i/>
          <w:sz w:val="20"/>
        </w:rPr>
        <w:t>Figure</w:t>
      </w:r>
      <w:r>
        <w:rPr>
          <w:rFonts w:ascii="Arial" w:hAnsi="Arial"/>
          <w:i/>
          <w:spacing w:val="-4"/>
          <w:sz w:val="20"/>
        </w:rPr>
        <w:t xml:space="preserve"> </w:t>
      </w:r>
      <w:r>
        <w:rPr>
          <w:rFonts w:ascii="Arial" w:hAnsi="Arial"/>
          <w:i/>
          <w:sz w:val="20"/>
        </w:rPr>
        <w:t>2</w:t>
      </w:r>
      <w:r>
        <w:rPr>
          <w:rFonts w:ascii="Arial" w:hAnsi="Arial"/>
          <w:b/>
          <w:i/>
          <w:sz w:val="20"/>
        </w:rPr>
        <w:t>.</w:t>
      </w:r>
      <w:r>
        <w:rPr>
          <w:rFonts w:ascii="Arial" w:hAnsi="Arial"/>
          <w:b/>
          <w:i/>
          <w:spacing w:val="-6"/>
          <w:sz w:val="20"/>
        </w:rPr>
        <w:t xml:space="preserve"> </w:t>
      </w:r>
      <w:r>
        <w:rPr>
          <w:rFonts w:ascii="Arial" w:hAnsi="Arial"/>
          <w:i/>
          <w:sz w:val="20"/>
        </w:rPr>
        <w:t>(a–c)</w:t>
      </w:r>
      <w:r>
        <w:rPr>
          <w:rFonts w:ascii="Arial" w:hAnsi="Arial"/>
          <w:i/>
          <w:spacing w:val="-3"/>
          <w:sz w:val="20"/>
        </w:rPr>
        <w:t xml:space="preserve"> </w:t>
      </w:r>
      <w:r>
        <w:rPr>
          <w:rFonts w:ascii="Arial" w:hAnsi="Arial"/>
          <w:i/>
          <w:sz w:val="20"/>
        </w:rPr>
        <w:t>SEM</w:t>
      </w:r>
      <w:r>
        <w:rPr>
          <w:rFonts w:ascii="Arial" w:hAnsi="Arial"/>
          <w:i/>
          <w:spacing w:val="-6"/>
          <w:sz w:val="20"/>
        </w:rPr>
        <w:t xml:space="preserve"> </w:t>
      </w:r>
      <w:r>
        <w:rPr>
          <w:rFonts w:ascii="Arial" w:hAnsi="Arial"/>
          <w:i/>
          <w:sz w:val="20"/>
        </w:rPr>
        <w:t>images</w:t>
      </w:r>
      <w:r>
        <w:rPr>
          <w:rFonts w:ascii="Arial" w:hAnsi="Arial"/>
          <w:i/>
          <w:spacing w:val="-5"/>
          <w:sz w:val="20"/>
        </w:rPr>
        <w:t xml:space="preserve"> </w:t>
      </w:r>
      <w:r>
        <w:rPr>
          <w:rFonts w:ascii="Arial" w:hAnsi="Arial"/>
          <w:i/>
          <w:sz w:val="20"/>
        </w:rPr>
        <w:t>of</w:t>
      </w:r>
      <w:r>
        <w:rPr>
          <w:rFonts w:ascii="Arial" w:hAnsi="Arial"/>
          <w:i/>
          <w:spacing w:val="-5"/>
          <w:sz w:val="20"/>
        </w:rPr>
        <w:t xml:space="preserve"> </w:t>
      </w:r>
      <w:r>
        <w:rPr>
          <w:rFonts w:ascii="Arial" w:hAnsi="Arial"/>
          <w:i/>
          <w:sz w:val="20"/>
        </w:rPr>
        <w:t>LDH</w:t>
      </w:r>
      <w:r>
        <w:rPr>
          <w:rFonts w:ascii="Arial" w:hAnsi="Arial"/>
          <w:i/>
          <w:spacing w:val="-6"/>
          <w:sz w:val="20"/>
        </w:rPr>
        <w:t xml:space="preserve"> </w:t>
      </w:r>
      <w:r>
        <w:rPr>
          <w:rFonts w:ascii="Arial" w:hAnsi="Arial"/>
          <w:i/>
          <w:sz w:val="20"/>
        </w:rPr>
        <w:t>coating</w:t>
      </w:r>
      <w:r>
        <w:rPr>
          <w:rFonts w:ascii="Arial" w:hAnsi="Arial"/>
          <w:i/>
          <w:spacing w:val="-4"/>
          <w:sz w:val="20"/>
        </w:rPr>
        <w:t xml:space="preserve"> </w:t>
      </w:r>
      <w:r>
        <w:rPr>
          <w:rFonts w:ascii="Arial" w:hAnsi="Arial"/>
          <w:i/>
          <w:sz w:val="20"/>
        </w:rPr>
        <w:t>on</w:t>
      </w:r>
      <w:r>
        <w:rPr>
          <w:rFonts w:ascii="Arial" w:hAnsi="Arial"/>
          <w:i/>
          <w:spacing w:val="-4"/>
          <w:sz w:val="20"/>
        </w:rPr>
        <w:t xml:space="preserve"> </w:t>
      </w:r>
      <w:r>
        <w:rPr>
          <w:rFonts w:ascii="Arial" w:hAnsi="Arial"/>
          <w:i/>
          <w:sz w:val="20"/>
        </w:rPr>
        <w:t>Mg</w:t>
      </w:r>
      <w:r>
        <w:rPr>
          <w:rFonts w:ascii="Arial" w:hAnsi="Arial"/>
          <w:i/>
          <w:spacing w:val="-6"/>
          <w:sz w:val="20"/>
        </w:rPr>
        <w:t xml:space="preserve"> </w:t>
      </w:r>
      <w:r>
        <w:rPr>
          <w:rFonts w:ascii="Arial" w:hAnsi="Arial"/>
          <w:i/>
          <w:sz w:val="20"/>
        </w:rPr>
        <w:t>alloy</w:t>
      </w:r>
      <w:r>
        <w:rPr>
          <w:rFonts w:ascii="Arial" w:hAnsi="Arial"/>
          <w:i/>
          <w:spacing w:val="-5"/>
          <w:sz w:val="20"/>
        </w:rPr>
        <w:t xml:space="preserve"> </w:t>
      </w:r>
      <w:r>
        <w:rPr>
          <w:rFonts w:ascii="Arial" w:hAnsi="Arial"/>
          <w:i/>
          <w:sz w:val="20"/>
        </w:rPr>
        <w:t>with</w:t>
      </w:r>
      <w:r>
        <w:rPr>
          <w:rFonts w:ascii="Arial" w:hAnsi="Arial"/>
          <w:i/>
          <w:spacing w:val="-4"/>
          <w:sz w:val="20"/>
        </w:rPr>
        <w:t xml:space="preserve"> </w:t>
      </w:r>
      <w:r>
        <w:rPr>
          <w:rFonts w:ascii="Arial" w:hAnsi="Arial"/>
          <w:i/>
          <w:sz w:val="20"/>
        </w:rPr>
        <w:t>different</w:t>
      </w:r>
      <w:r>
        <w:rPr>
          <w:rFonts w:ascii="Arial" w:hAnsi="Arial"/>
          <w:i/>
          <w:spacing w:val="-5"/>
          <w:sz w:val="20"/>
        </w:rPr>
        <w:t xml:space="preserve"> </w:t>
      </w:r>
      <w:r>
        <w:rPr>
          <w:rFonts w:ascii="Arial" w:hAnsi="Arial"/>
          <w:i/>
          <w:sz w:val="20"/>
        </w:rPr>
        <w:t>magnifications; (d)</w:t>
      </w:r>
      <w:r>
        <w:rPr>
          <w:rFonts w:ascii="Arial" w:hAnsi="Arial"/>
          <w:i/>
          <w:spacing w:val="-5"/>
          <w:sz w:val="20"/>
        </w:rPr>
        <w:t xml:space="preserve"> </w:t>
      </w:r>
      <w:r>
        <w:rPr>
          <w:rFonts w:ascii="Arial" w:hAnsi="Arial"/>
          <w:i/>
          <w:sz w:val="20"/>
        </w:rPr>
        <w:t>cross-</w:t>
      </w:r>
      <w:r>
        <w:rPr>
          <w:rFonts w:ascii="Arial" w:hAnsi="Arial"/>
          <w:i/>
          <w:spacing w:val="-2"/>
          <w:sz w:val="20"/>
        </w:rPr>
        <w:t>sectional</w:t>
      </w:r>
    </w:p>
    <w:p w14:paraId="0FEE7557" w14:textId="77777777" w:rsidR="00BC56A4" w:rsidRDefault="00BC56A4" w:rsidP="00BC56A4">
      <w:pPr>
        <w:spacing w:line="229" w:lineRule="exact"/>
        <w:ind w:left="395" w:right="1"/>
        <w:jc w:val="center"/>
        <w:rPr>
          <w:rFonts w:ascii="Arial"/>
          <w:i/>
          <w:sz w:val="20"/>
        </w:rPr>
      </w:pPr>
      <w:r>
        <w:rPr>
          <w:rFonts w:ascii="Arial"/>
          <w:i/>
          <w:sz w:val="20"/>
        </w:rPr>
        <w:t>SEM</w:t>
      </w:r>
      <w:r>
        <w:rPr>
          <w:rFonts w:ascii="Arial"/>
          <w:i/>
          <w:spacing w:val="-7"/>
          <w:sz w:val="20"/>
        </w:rPr>
        <w:t xml:space="preserve"> </w:t>
      </w:r>
      <w:r>
        <w:rPr>
          <w:rFonts w:ascii="Arial"/>
          <w:i/>
          <w:sz w:val="20"/>
        </w:rPr>
        <w:t>images</w:t>
      </w:r>
      <w:r>
        <w:rPr>
          <w:rFonts w:ascii="Arial"/>
          <w:i/>
          <w:spacing w:val="-5"/>
          <w:sz w:val="20"/>
        </w:rPr>
        <w:t xml:space="preserve"> </w:t>
      </w:r>
      <w:r>
        <w:rPr>
          <w:rFonts w:ascii="Arial"/>
          <w:i/>
          <w:sz w:val="20"/>
        </w:rPr>
        <w:t>(from</w:t>
      </w:r>
      <w:r>
        <w:rPr>
          <w:rFonts w:ascii="Arial"/>
          <w:i/>
          <w:spacing w:val="-6"/>
          <w:sz w:val="20"/>
        </w:rPr>
        <w:t xml:space="preserve"> </w:t>
      </w:r>
      <w:r>
        <w:rPr>
          <w:rFonts w:ascii="Arial"/>
          <w:i/>
          <w:spacing w:val="-4"/>
          <w:sz w:val="20"/>
        </w:rPr>
        <w:t>[5])</w:t>
      </w:r>
    </w:p>
    <w:p w14:paraId="4A18353D" w14:textId="77777777" w:rsidR="00BC56A4" w:rsidRDefault="00BC56A4" w:rsidP="00BC56A4">
      <w:pPr>
        <w:spacing w:line="229" w:lineRule="exact"/>
        <w:rPr>
          <w:rFonts w:ascii="Arial"/>
          <w:i/>
          <w:sz w:val="20"/>
        </w:rPr>
      </w:pPr>
    </w:p>
    <w:p w14:paraId="1DBF4C90" w14:textId="0F558733" w:rsidR="00BC56A4" w:rsidRDefault="00BC56A4" w:rsidP="00BC56A4">
      <w:pPr>
        <w:pStyle w:val="BodyText"/>
        <w:spacing w:before="146" w:line="244" w:lineRule="auto"/>
        <w:ind w:right="38" w:firstLine="340"/>
      </w:pPr>
      <w:r>
        <w:t>In the paper [15], the preparation of a Mg–Al LDH coating with a porous organic surface layer was presented by integrating the coprecipitation technique and the hydrothermal synthesis method for the extended application of Mg alloys. It has been shown that the appropriate addition of polyglutamic acid (PGA) can prolong the corrosion time</w:t>
      </w:r>
      <w:r>
        <w:rPr>
          <w:spacing w:val="26"/>
        </w:rPr>
        <w:t xml:space="preserve"> </w:t>
      </w:r>
      <w:r>
        <w:t>of</w:t>
      </w:r>
      <w:r>
        <w:rPr>
          <w:spacing w:val="29"/>
        </w:rPr>
        <w:t xml:space="preserve"> </w:t>
      </w:r>
      <w:r>
        <w:t>the</w:t>
      </w:r>
      <w:r>
        <w:rPr>
          <w:spacing w:val="27"/>
        </w:rPr>
        <w:t xml:space="preserve"> </w:t>
      </w:r>
      <w:r>
        <w:t>composite</w:t>
      </w:r>
      <w:r>
        <w:rPr>
          <w:spacing w:val="27"/>
        </w:rPr>
        <w:t xml:space="preserve"> </w:t>
      </w:r>
      <w:r>
        <w:t>coating</w:t>
      </w:r>
      <w:r>
        <w:rPr>
          <w:spacing w:val="30"/>
        </w:rPr>
        <w:t xml:space="preserve"> </w:t>
      </w:r>
      <w:r>
        <w:t>when</w:t>
      </w:r>
      <w:r>
        <w:rPr>
          <w:spacing w:val="27"/>
        </w:rPr>
        <w:t xml:space="preserve"> </w:t>
      </w:r>
      <w:r>
        <w:t>the</w:t>
      </w:r>
      <w:r>
        <w:rPr>
          <w:spacing w:val="27"/>
        </w:rPr>
        <w:t xml:space="preserve"> </w:t>
      </w:r>
      <w:r>
        <w:t>pH</w:t>
      </w:r>
      <w:r>
        <w:rPr>
          <w:spacing w:val="28"/>
        </w:rPr>
        <w:t xml:space="preserve"> </w:t>
      </w:r>
      <w:r>
        <w:rPr>
          <w:spacing w:val="-4"/>
        </w:rPr>
        <w:t xml:space="preserve">value </w:t>
      </w:r>
      <w:r>
        <w:t>reaches a minimum value, so that the corrosion resistance of the AZ31 alloy is improved by the described composite coating on the surface. Generally, the precipitated material needs to be heated at 60-80 °C for several hours –to improve</w:t>
      </w:r>
      <w:r>
        <w:rPr>
          <w:spacing w:val="40"/>
        </w:rPr>
        <w:t xml:space="preserve"> </w:t>
      </w:r>
      <w:r>
        <w:t>the crystallinity of LDH. However, the CPT method is widely used in the preparation of LDH powder because</w:t>
      </w:r>
      <w:r>
        <w:rPr>
          <w:spacing w:val="26"/>
        </w:rPr>
        <w:t xml:space="preserve"> </w:t>
      </w:r>
      <w:r>
        <w:t>it</w:t>
      </w:r>
      <w:r>
        <w:rPr>
          <w:spacing w:val="79"/>
          <w:w w:val="150"/>
        </w:rPr>
        <w:t xml:space="preserve"> </w:t>
      </w:r>
      <w:r>
        <w:t>takes</w:t>
      </w:r>
      <w:r>
        <w:rPr>
          <w:spacing w:val="26"/>
        </w:rPr>
        <w:t xml:space="preserve"> </w:t>
      </w:r>
      <w:r>
        <w:t>a</w:t>
      </w:r>
      <w:r>
        <w:rPr>
          <w:spacing w:val="79"/>
          <w:w w:val="150"/>
        </w:rPr>
        <w:t xml:space="preserve"> </w:t>
      </w:r>
      <w:r>
        <w:t>long</w:t>
      </w:r>
      <w:r>
        <w:rPr>
          <w:spacing w:val="79"/>
          <w:w w:val="150"/>
        </w:rPr>
        <w:t xml:space="preserve"> </w:t>
      </w:r>
      <w:r>
        <w:t>time</w:t>
      </w:r>
      <w:r>
        <w:rPr>
          <w:spacing w:val="78"/>
          <w:w w:val="150"/>
        </w:rPr>
        <w:t xml:space="preserve"> </w:t>
      </w:r>
      <w:r>
        <w:t>and</w:t>
      </w:r>
      <w:r>
        <w:rPr>
          <w:spacing w:val="78"/>
          <w:w w:val="150"/>
        </w:rPr>
        <w:t xml:space="preserve"> </w:t>
      </w:r>
      <w:r>
        <w:t>has</w:t>
      </w:r>
      <w:r>
        <w:rPr>
          <w:spacing w:val="79"/>
          <w:w w:val="150"/>
        </w:rPr>
        <w:t xml:space="preserve"> </w:t>
      </w:r>
      <w:r>
        <w:rPr>
          <w:spacing w:val="-4"/>
        </w:rPr>
        <w:t>poor</w:t>
      </w:r>
      <w:r>
        <w:t xml:space="preserve"> adhesion between the substrate and the coating, which is not suitable for coatings on metal substrates [16].</w:t>
      </w:r>
    </w:p>
    <w:p w14:paraId="4EE8FD43" w14:textId="77777777" w:rsidR="00BC56A4" w:rsidRDefault="00BC56A4" w:rsidP="00BC56A4">
      <w:pPr>
        <w:pStyle w:val="ListParagraph"/>
        <w:numPr>
          <w:ilvl w:val="2"/>
          <w:numId w:val="2"/>
        </w:numPr>
        <w:tabs>
          <w:tab w:val="left" w:pos="668"/>
        </w:tabs>
        <w:spacing w:before="123"/>
        <w:ind w:left="668" w:hanging="553"/>
        <w:jc w:val="both"/>
        <w:rPr>
          <w:sz w:val="20"/>
        </w:rPr>
      </w:pPr>
      <w:r>
        <w:rPr>
          <w:sz w:val="20"/>
        </w:rPr>
        <w:t>In-Situ</w:t>
      </w:r>
      <w:r>
        <w:rPr>
          <w:spacing w:val="-5"/>
          <w:sz w:val="20"/>
        </w:rPr>
        <w:t xml:space="preserve"> </w:t>
      </w:r>
      <w:r>
        <w:rPr>
          <w:sz w:val="20"/>
        </w:rPr>
        <w:t>growth</w:t>
      </w:r>
      <w:r>
        <w:rPr>
          <w:spacing w:val="-5"/>
          <w:sz w:val="20"/>
        </w:rPr>
        <w:t xml:space="preserve"> </w:t>
      </w:r>
      <w:r>
        <w:rPr>
          <w:spacing w:val="-2"/>
          <w:sz w:val="20"/>
        </w:rPr>
        <w:t>methods</w:t>
      </w:r>
    </w:p>
    <w:p w14:paraId="5B48E215" w14:textId="5F306314" w:rsidR="00BC56A4" w:rsidRDefault="00BC56A4" w:rsidP="00BC56A4">
      <w:pPr>
        <w:pStyle w:val="BodyText"/>
        <w:spacing w:before="38" w:line="242" w:lineRule="auto"/>
        <w:ind w:right="110" w:firstLine="341"/>
      </w:pPr>
      <w:r>
        <w:t>It is worth noting that for some high- temperature superconducting materials [29–32],</w:t>
      </w:r>
      <w:r>
        <w:rPr>
          <w:spacing w:val="40"/>
        </w:rPr>
        <w:t xml:space="preserve"> </w:t>
      </w:r>
      <w:r>
        <w:t>thin films have a stronger ability to absorb chloride ions in the corrosion solution, thereby improving corrosion protection. Therefore, film thickness and density</w:t>
      </w:r>
      <w:r>
        <w:rPr>
          <w:spacing w:val="-5"/>
        </w:rPr>
        <w:t xml:space="preserve"> </w:t>
      </w:r>
      <w:r>
        <w:t>are</w:t>
      </w:r>
      <w:r>
        <w:rPr>
          <w:spacing w:val="-1"/>
        </w:rPr>
        <w:t xml:space="preserve"> </w:t>
      </w:r>
      <w:r>
        <w:t>also</w:t>
      </w:r>
      <w:r>
        <w:rPr>
          <w:spacing w:val="-1"/>
        </w:rPr>
        <w:t xml:space="preserve"> </w:t>
      </w:r>
      <w:r>
        <w:t>key</w:t>
      </w:r>
      <w:r>
        <w:rPr>
          <w:spacing w:val="-7"/>
        </w:rPr>
        <w:t xml:space="preserve"> </w:t>
      </w:r>
      <w:r>
        <w:t>factors</w:t>
      </w:r>
      <w:r>
        <w:rPr>
          <w:spacing w:val="-2"/>
        </w:rPr>
        <w:t xml:space="preserve"> </w:t>
      </w:r>
      <w:r>
        <w:t>for</w:t>
      </w:r>
      <w:r>
        <w:rPr>
          <w:spacing w:val="-3"/>
        </w:rPr>
        <w:t xml:space="preserve"> </w:t>
      </w:r>
      <w:r>
        <w:t>corrosion</w:t>
      </w:r>
      <w:r>
        <w:rPr>
          <w:spacing w:val="-2"/>
        </w:rPr>
        <w:t xml:space="preserve"> </w:t>
      </w:r>
      <w:r>
        <w:t>resistance as</w:t>
      </w:r>
      <w:r>
        <w:rPr>
          <w:spacing w:val="47"/>
        </w:rPr>
        <w:t xml:space="preserve"> </w:t>
      </w:r>
      <w:r>
        <w:t>they</w:t>
      </w:r>
      <w:r>
        <w:rPr>
          <w:spacing w:val="43"/>
        </w:rPr>
        <w:t xml:space="preserve"> </w:t>
      </w:r>
      <w:r>
        <w:t>can</w:t>
      </w:r>
      <w:r>
        <w:rPr>
          <w:spacing w:val="46"/>
        </w:rPr>
        <w:t xml:space="preserve"> </w:t>
      </w:r>
      <w:r>
        <w:t>limit</w:t>
      </w:r>
      <w:r>
        <w:rPr>
          <w:spacing w:val="46"/>
        </w:rPr>
        <w:t xml:space="preserve"> </w:t>
      </w:r>
      <w:r>
        <w:t>the</w:t>
      </w:r>
      <w:r>
        <w:rPr>
          <w:spacing w:val="48"/>
        </w:rPr>
        <w:t xml:space="preserve"> </w:t>
      </w:r>
      <w:r>
        <w:t>direct</w:t>
      </w:r>
      <w:r>
        <w:rPr>
          <w:spacing w:val="46"/>
        </w:rPr>
        <w:t xml:space="preserve"> </w:t>
      </w:r>
      <w:r>
        <w:t>contact</w:t>
      </w:r>
      <w:r>
        <w:rPr>
          <w:spacing w:val="46"/>
        </w:rPr>
        <w:t xml:space="preserve"> </w:t>
      </w:r>
      <w:r>
        <w:t>between</w:t>
      </w:r>
      <w:r>
        <w:rPr>
          <w:spacing w:val="48"/>
        </w:rPr>
        <w:t xml:space="preserve"> </w:t>
      </w:r>
      <w:r>
        <w:rPr>
          <w:spacing w:val="-5"/>
        </w:rPr>
        <w:t xml:space="preserve">the </w:t>
      </w:r>
      <w:r>
        <w:t xml:space="preserve">matrix and the corrosive medium. Due to the excellent anion exchange ability and the special lamellar structure of LDH, this intercalation process is therefore efficient and time-saving in corrosion protection. From the perspective of the application of LDH films on Mg alloys, the intercalation of </w:t>
      </w:r>
      <w:r>
        <w:lastRenderedPageBreak/>
        <w:t xml:space="preserve">inorganic anions into LDH films is an optimal and effective method of corrosion protection. </w:t>
      </w:r>
      <w:r w:rsidRPr="00AC2792">
        <w:rPr>
          <w:highlight w:val="yellow"/>
        </w:rPr>
        <w:t>Table 1 presents</w:t>
      </w:r>
      <w:r>
        <w:t xml:space="preserve"> …………</w:t>
      </w:r>
      <w:proofErr w:type="gramStart"/>
      <w:r>
        <w:t>…..</w:t>
      </w:r>
      <w:proofErr w:type="gramEnd"/>
      <w:r>
        <w:t xml:space="preserve"> ………….. ……………. …………. ………….. </w:t>
      </w:r>
    </w:p>
    <w:p w14:paraId="5A3E4EF1" w14:textId="77777777" w:rsidR="00BC56A4" w:rsidRDefault="00BC56A4" w:rsidP="00BC56A4">
      <w:pPr>
        <w:spacing w:before="83"/>
        <w:ind w:left="115"/>
        <w:rPr>
          <w:rFonts w:ascii="Arial"/>
          <w:i/>
          <w:position w:val="2"/>
          <w:sz w:val="20"/>
        </w:rPr>
      </w:pPr>
      <w:r>
        <w:rPr>
          <w:rFonts w:ascii="Arial"/>
          <w:i/>
          <w:position w:val="2"/>
          <w:sz w:val="20"/>
        </w:rPr>
        <w:t>Table</w:t>
      </w:r>
      <w:r>
        <w:rPr>
          <w:rFonts w:ascii="Arial"/>
          <w:i/>
          <w:spacing w:val="-4"/>
          <w:position w:val="2"/>
          <w:sz w:val="20"/>
        </w:rPr>
        <w:t xml:space="preserve"> </w:t>
      </w:r>
      <w:r>
        <w:rPr>
          <w:rFonts w:ascii="Arial"/>
          <w:i/>
          <w:position w:val="2"/>
          <w:sz w:val="20"/>
        </w:rPr>
        <w:t>1.</w:t>
      </w:r>
      <w:r>
        <w:rPr>
          <w:rFonts w:ascii="Arial"/>
          <w:i/>
          <w:spacing w:val="-6"/>
          <w:position w:val="2"/>
          <w:sz w:val="20"/>
        </w:rPr>
        <w:t xml:space="preserve"> </w:t>
      </w:r>
      <w:r>
        <w:rPr>
          <w:rFonts w:ascii="Arial"/>
          <w:i/>
          <w:position w:val="2"/>
          <w:sz w:val="20"/>
        </w:rPr>
        <w:t>Corrosion</w:t>
      </w:r>
      <w:r>
        <w:rPr>
          <w:rFonts w:ascii="Arial"/>
          <w:i/>
          <w:spacing w:val="-6"/>
          <w:position w:val="2"/>
          <w:sz w:val="20"/>
        </w:rPr>
        <w:t xml:space="preserve"> </w:t>
      </w:r>
      <w:r>
        <w:rPr>
          <w:rFonts w:ascii="Arial"/>
          <w:i/>
          <w:position w:val="2"/>
          <w:sz w:val="20"/>
        </w:rPr>
        <w:t>potential</w:t>
      </w:r>
      <w:r>
        <w:rPr>
          <w:rFonts w:ascii="Arial"/>
          <w:i/>
          <w:spacing w:val="-7"/>
          <w:position w:val="2"/>
          <w:sz w:val="20"/>
        </w:rPr>
        <w:t xml:space="preserve"> </w:t>
      </w:r>
      <w:r>
        <w:rPr>
          <w:rFonts w:ascii="Arial"/>
          <w:i/>
          <w:position w:val="2"/>
          <w:sz w:val="20"/>
        </w:rPr>
        <w:t>(E</w:t>
      </w:r>
      <w:proofErr w:type="spellStart"/>
      <w:r>
        <w:rPr>
          <w:rFonts w:ascii="Arial"/>
          <w:i/>
          <w:sz w:val="13"/>
        </w:rPr>
        <w:t>corr</w:t>
      </w:r>
      <w:proofErr w:type="spellEnd"/>
      <w:r>
        <w:rPr>
          <w:rFonts w:ascii="Arial"/>
          <w:i/>
          <w:position w:val="2"/>
          <w:sz w:val="20"/>
        </w:rPr>
        <w:t>),</w:t>
      </w:r>
      <w:r>
        <w:rPr>
          <w:rFonts w:ascii="Arial"/>
          <w:i/>
          <w:spacing w:val="-5"/>
          <w:position w:val="2"/>
          <w:sz w:val="20"/>
        </w:rPr>
        <w:t xml:space="preserve"> </w:t>
      </w:r>
      <w:r>
        <w:rPr>
          <w:rFonts w:ascii="Arial"/>
          <w:i/>
          <w:position w:val="2"/>
          <w:sz w:val="20"/>
        </w:rPr>
        <w:t>corrosion</w:t>
      </w:r>
      <w:r>
        <w:rPr>
          <w:rFonts w:ascii="Arial"/>
          <w:i/>
          <w:spacing w:val="-6"/>
          <w:position w:val="2"/>
          <w:sz w:val="20"/>
        </w:rPr>
        <w:t xml:space="preserve"> </w:t>
      </w:r>
      <w:r>
        <w:rPr>
          <w:rFonts w:ascii="Arial"/>
          <w:i/>
          <w:position w:val="2"/>
          <w:sz w:val="20"/>
        </w:rPr>
        <w:t>current</w:t>
      </w:r>
      <w:r>
        <w:rPr>
          <w:rFonts w:ascii="Arial"/>
          <w:i/>
          <w:spacing w:val="-6"/>
          <w:position w:val="2"/>
          <w:sz w:val="20"/>
        </w:rPr>
        <w:t xml:space="preserve"> </w:t>
      </w:r>
      <w:r>
        <w:rPr>
          <w:rFonts w:ascii="Arial"/>
          <w:i/>
          <w:position w:val="2"/>
          <w:sz w:val="20"/>
        </w:rPr>
        <w:t>density</w:t>
      </w:r>
      <w:r>
        <w:rPr>
          <w:rFonts w:ascii="Arial"/>
          <w:i/>
          <w:spacing w:val="-5"/>
          <w:position w:val="2"/>
          <w:sz w:val="20"/>
        </w:rPr>
        <w:t xml:space="preserve"> </w:t>
      </w:r>
      <w:r>
        <w:rPr>
          <w:rFonts w:ascii="Arial"/>
          <w:i/>
          <w:position w:val="2"/>
          <w:sz w:val="20"/>
        </w:rPr>
        <w:t>(I</w:t>
      </w:r>
      <w:proofErr w:type="spellStart"/>
      <w:r>
        <w:rPr>
          <w:rFonts w:ascii="Arial"/>
          <w:i/>
          <w:sz w:val="13"/>
        </w:rPr>
        <w:t>corr</w:t>
      </w:r>
      <w:proofErr w:type="spellEnd"/>
      <w:r>
        <w:rPr>
          <w:rFonts w:ascii="Arial"/>
          <w:i/>
          <w:position w:val="2"/>
          <w:sz w:val="20"/>
        </w:rPr>
        <w:t>)</w:t>
      </w:r>
      <w:r>
        <w:rPr>
          <w:rFonts w:ascii="Arial"/>
          <w:i/>
          <w:spacing w:val="-5"/>
          <w:position w:val="2"/>
          <w:sz w:val="20"/>
        </w:rPr>
        <w:t xml:space="preserve"> </w:t>
      </w:r>
      <w:r>
        <w:rPr>
          <w:rFonts w:ascii="Arial"/>
          <w:i/>
          <w:position w:val="2"/>
          <w:sz w:val="20"/>
        </w:rPr>
        <w:t>of</w:t>
      </w:r>
      <w:r>
        <w:rPr>
          <w:rFonts w:ascii="Arial"/>
          <w:i/>
          <w:spacing w:val="-3"/>
          <w:position w:val="2"/>
          <w:sz w:val="20"/>
        </w:rPr>
        <w:t xml:space="preserve"> </w:t>
      </w:r>
      <w:r>
        <w:rPr>
          <w:rFonts w:ascii="Arial"/>
          <w:i/>
          <w:position w:val="2"/>
          <w:sz w:val="20"/>
        </w:rPr>
        <w:t>samples</w:t>
      </w:r>
      <w:r>
        <w:rPr>
          <w:rFonts w:ascii="Arial"/>
          <w:i/>
          <w:spacing w:val="-3"/>
          <w:position w:val="2"/>
          <w:sz w:val="20"/>
        </w:rPr>
        <w:t xml:space="preserve"> </w:t>
      </w:r>
      <w:r>
        <w:rPr>
          <w:rFonts w:ascii="Arial"/>
          <w:i/>
          <w:position w:val="2"/>
          <w:sz w:val="20"/>
        </w:rPr>
        <w:t>in</w:t>
      </w:r>
      <w:r>
        <w:rPr>
          <w:rFonts w:ascii="Arial"/>
          <w:i/>
          <w:spacing w:val="-6"/>
          <w:position w:val="2"/>
          <w:sz w:val="20"/>
        </w:rPr>
        <w:t xml:space="preserve"> </w:t>
      </w:r>
      <w:r>
        <w:rPr>
          <w:rFonts w:ascii="Arial"/>
          <w:i/>
          <w:position w:val="2"/>
          <w:sz w:val="20"/>
        </w:rPr>
        <w:t>NaCl</w:t>
      </w:r>
      <w:r>
        <w:rPr>
          <w:rFonts w:ascii="Arial"/>
          <w:i/>
          <w:spacing w:val="-7"/>
          <w:position w:val="2"/>
          <w:sz w:val="20"/>
        </w:rPr>
        <w:t xml:space="preserve"> </w:t>
      </w:r>
      <w:r>
        <w:rPr>
          <w:rFonts w:ascii="Arial"/>
          <w:i/>
          <w:position w:val="2"/>
          <w:sz w:val="20"/>
        </w:rPr>
        <w:t>solutions</w:t>
      </w:r>
      <w:r>
        <w:rPr>
          <w:rFonts w:ascii="Arial"/>
          <w:i/>
          <w:spacing w:val="-5"/>
          <w:position w:val="2"/>
          <w:sz w:val="20"/>
        </w:rPr>
        <w:t xml:space="preserve"> </w:t>
      </w:r>
      <w:r>
        <w:rPr>
          <w:rFonts w:ascii="Arial"/>
          <w:i/>
          <w:position w:val="2"/>
          <w:sz w:val="20"/>
        </w:rPr>
        <w:t>(from</w:t>
      </w:r>
      <w:r>
        <w:rPr>
          <w:rFonts w:ascii="Arial"/>
          <w:i/>
          <w:spacing w:val="-5"/>
          <w:position w:val="2"/>
          <w:sz w:val="20"/>
        </w:rPr>
        <w:t xml:space="preserve"> </w:t>
      </w:r>
      <w:r>
        <w:rPr>
          <w:rFonts w:ascii="Arial"/>
          <w:i/>
          <w:spacing w:val="-2"/>
          <w:position w:val="2"/>
          <w:sz w:val="20"/>
        </w:rPr>
        <w:t>[28])</w:t>
      </w:r>
    </w:p>
    <w:p w14:paraId="23674CF1" w14:textId="77777777" w:rsidR="00BC56A4" w:rsidRDefault="00BC56A4" w:rsidP="00BC56A4">
      <w:pPr>
        <w:pStyle w:val="BodyText"/>
        <w:spacing w:before="8"/>
        <w:ind w:left="0"/>
        <w:jc w:val="left"/>
        <w:rPr>
          <w:rFonts w:ascii="Arial"/>
          <w:i/>
          <w:sz w:val="8"/>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2127"/>
        <w:gridCol w:w="2410"/>
        <w:gridCol w:w="2609"/>
      </w:tblGrid>
      <w:tr w:rsidR="00BC56A4" w14:paraId="4C669026" w14:textId="77777777" w:rsidTr="00D660D5">
        <w:trPr>
          <w:trHeight w:val="246"/>
        </w:trPr>
        <w:tc>
          <w:tcPr>
            <w:tcW w:w="2268" w:type="dxa"/>
          </w:tcPr>
          <w:p w14:paraId="4CFF87C7" w14:textId="77777777" w:rsidR="00BC56A4" w:rsidRDefault="00BC56A4" w:rsidP="00D660D5">
            <w:pPr>
              <w:pStyle w:val="TableParagraph"/>
              <w:spacing w:line="201" w:lineRule="exact"/>
              <w:ind w:left="8"/>
              <w:jc w:val="center"/>
              <w:rPr>
                <w:sz w:val="18"/>
              </w:rPr>
            </w:pPr>
            <w:r>
              <w:rPr>
                <w:spacing w:val="-2"/>
                <w:sz w:val="18"/>
              </w:rPr>
              <w:t>Sample</w:t>
            </w:r>
          </w:p>
        </w:tc>
        <w:tc>
          <w:tcPr>
            <w:tcW w:w="2127" w:type="dxa"/>
          </w:tcPr>
          <w:p w14:paraId="0208A90D" w14:textId="77777777" w:rsidR="00BC56A4" w:rsidRDefault="00BC56A4" w:rsidP="00D660D5">
            <w:pPr>
              <w:pStyle w:val="TableParagraph"/>
              <w:spacing w:line="201" w:lineRule="exact"/>
              <w:ind w:left="643"/>
              <w:rPr>
                <w:sz w:val="18"/>
              </w:rPr>
            </w:pPr>
            <w:r>
              <w:rPr>
                <w:spacing w:val="-2"/>
                <w:sz w:val="18"/>
              </w:rPr>
              <w:t>Electrolyte</w:t>
            </w:r>
          </w:p>
        </w:tc>
        <w:tc>
          <w:tcPr>
            <w:tcW w:w="2410" w:type="dxa"/>
          </w:tcPr>
          <w:p w14:paraId="2149FD57" w14:textId="77777777" w:rsidR="00BC56A4" w:rsidRDefault="00BC56A4" w:rsidP="00D660D5">
            <w:pPr>
              <w:pStyle w:val="TableParagraph"/>
              <w:spacing w:before="20" w:line="207" w:lineRule="exact"/>
              <w:ind w:right="2"/>
              <w:jc w:val="center"/>
              <w:rPr>
                <w:position w:val="1"/>
                <w:sz w:val="18"/>
              </w:rPr>
            </w:pPr>
            <w:r>
              <w:rPr>
                <w:rFonts w:ascii="Arial"/>
                <w:i/>
                <w:position w:val="1"/>
                <w:sz w:val="18"/>
              </w:rPr>
              <w:t>E</w:t>
            </w:r>
            <w:proofErr w:type="spellStart"/>
            <w:r>
              <w:rPr>
                <w:sz w:val="12"/>
              </w:rPr>
              <w:t>corr</w:t>
            </w:r>
            <w:proofErr w:type="spellEnd"/>
            <w:r>
              <w:rPr>
                <w:sz w:val="12"/>
              </w:rPr>
              <w:t xml:space="preserve"> </w:t>
            </w:r>
            <w:r>
              <w:rPr>
                <w:spacing w:val="-2"/>
                <w:position w:val="1"/>
                <w:sz w:val="18"/>
              </w:rPr>
              <w:t>(V/SCE)</w:t>
            </w:r>
          </w:p>
        </w:tc>
        <w:tc>
          <w:tcPr>
            <w:tcW w:w="2609" w:type="dxa"/>
          </w:tcPr>
          <w:p w14:paraId="2E88AD21" w14:textId="77777777" w:rsidR="00BC56A4" w:rsidRDefault="00BC56A4" w:rsidP="00D660D5">
            <w:pPr>
              <w:pStyle w:val="TableParagraph"/>
              <w:spacing w:before="20" w:line="207" w:lineRule="exact"/>
              <w:ind w:left="12"/>
              <w:jc w:val="center"/>
              <w:rPr>
                <w:position w:val="1"/>
                <w:sz w:val="18"/>
              </w:rPr>
            </w:pPr>
            <w:r>
              <w:rPr>
                <w:rFonts w:ascii="Arial" w:hAnsi="Arial"/>
                <w:i/>
                <w:position w:val="1"/>
                <w:sz w:val="18"/>
              </w:rPr>
              <w:t>I</w:t>
            </w:r>
            <w:proofErr w:type="spellStart"/>
            <w:r>
              <w:rPr>
                <w:sz w:val="12"/>
              </w:rPr>
              <w:t>corr</w:t>
            </w:r>
            <w:proofErr w:type="spellEnd"/>
            <w:r>
              <w:rPr>
                <w:spacing w:val="68"/>
                <w:sz w:val="12"/>
              </w:rPr>
              <w:t xml:space="preserve"> </w:t>
            </w:r>
            <w:r>
              <w:rPr>
                <w:spacing w:val="-2"/>
                <w:position w:val="1"/>
                <w:sz w:val="18"/>
              </w:rPr>
              <w:t>(μAcm</w:t>
            </w:r>
            <w:r>
              <w:rPr>
                <w:spacing w:val="-2"/>
                <w:position w:val="1"/>
                <w:sz w:val="18"/>
                <w:vertAlign w:val="superscript"/>
              </w:rPr>
              <w:t>−2</w:t>
            </w:r>
            <w:r>
              <w:rPr>
                <w:spacing w:val="-2"/>
                <w:position w:val="1"/>
                <w:sz w:val="18"/>
              </w:rPr>
              <w:t>)</w:t>
            </w:r>
          </w:p>
        </w:tc>
      </w:tr>
      <w:tr w:rsidR="00BC56A4" w14:paraId="678A3651" w14:textId="77777777" w:rsidTr="00D660D5">
        <w:trPr>
          <w:trHeight w:val="246"/>
        </w:trPr>
        <w:tc>
          <w:tcPr>
            <w:tcW w:w="2268" w:type="dxa"/>
          </w:tcPr>
          <w:p w14:paraId="15B4CE62" w14:textId="77777777" w:rsidR="00BC56A4" w:rsidRDefault="00BC56A4" w:rsidP="00D660D5">
            <w:pPr>
              <w:pStyle w:val="TableParagraph"/>
              <w:spacing w:before="25" w:line="201" w:lineRule="exact"/>
              <w:ind w:left="107"/>
              <w:rPr>
                <w:position w:val="1"/>
                <w:sz w:val="18"/>
              </w:rPr>
            </w:pPr>
            <w:r>
              <w:rPr>
                <w:w w:val="105"/>
                <w:position w:val="1"/>
                <w:sz w:val="18"/>
              </w:rPr>
              <w:t>CO</w:t>
            </w:r>
            <w:r>
              <w:rPr>
                <w:w w:val="105"/>
                <w:sz w:val="12"/>
              </w:rPr>
              <w:t>3</w:t>
            </w:r>
            <w:r>
              <w:rPr>
                <w:w w:val="105"/>
                <w:position w:val="1"/>
                <w:sz w:val="18"/>
              </w:rPr>
              <w:t>·Mg–Al</w:t>
            </w:r>
            <w:r>
              <w:rPr>
                <w:spacing w:val="6"/>
                <w:w w:val="105"/>
                <w:position w:val="1"/>
                <w:sz w:val="18"/>
              </w:rPr>
              <w:t xml:space="preserve"> </w:t>
            </w:r>
            <w:r>
              <w:rPr>
                <w:spacing w:val="-5"/>
                <w:w w:val="105"/>
                <w:position w:val="1"/>
                <w:sz w:val="18"/>
              </w:rPr>
              <w:t>LDH</w:t>
            </w:r>
          </w:p>
        </w:tc>
        <w:tc>
          <w:tcPr>
            <w:tcW w:w="2127" w:type="dxa"/>
            <w:vMerge w:val="restart"/>
          </w:tcPr>
          <w:p w14:paraId="545E5181" w14:textId="77777777" w:rsidR="00BC56A4" w:rsidRDefault="00BC56A4" w:rsidP="00D660D5">
            <w:pPr>
              <w:pStyle w:val="TableParagraph"/>
              <w:spacing w:before="202"/>
              <w:ind w:left="0"/>
              <w:rPr>
                <w:rFonts w:ascii="Arial"/>
                <w:i/>
                <w:sz w:val="18"/>
              </w:rPr>
            </w:pPr>
          </w:p>
          <w:p w14:paraId="41699BC7" w14:textId="77777777" w:rsidR="00BC56A4" w:rsidRDefault="00BC56A4" w:rsidP="00D660D5">
            <w:pPr>
              <w:pStyle w:val="TableParagraph"/>
              <w:spacing w:before="1"/>
              <w:ind w:left="492"/>
              <w:rPr>
                <w:sz w:val="18"/>
              </w:rPr>
            </w:pPr>
            <w:r>
              <w:rPr>
                <w:sz w:val="18"/>
              </w:rPr>
              <w:t>3.5 wt.%</w:t>
            </w:r>
            <w:r>
              <w:rPr>
                <w:spacing w:val="-1"/>
                <w:sz w:val="18"/>
              </w:rPr>
              <w:t xml:space="preserve"> </w:t>
            </w:r>
            <w:r>
              <w:rPr>
                <w:spacing w:val="-4"/>
                <w:sz w:val="18"/>
              </w:rPr>
              <w:t>NaCl</w:t>
            </w:r>
          </w:p>
        </w:tc>
        <w:tc>
          <w:tcPr>
            <w:tcW w:w="2410" w:type="dxa"/>
          </w:tcPr>
          <w:p w14:paraId="0B89F9F0" w14:textId="77777777" w:rsidR="00BC56A4" w:rsidRDefault="00BC56A4" w:rsidP="00D660D5">
            <w:pPr>
              <w:pStyle w:val="TableParagraph"/>
              <w:spacing w:line="201" w:lineRule="exact"/>
              <w:jc w:val="center"/>
              <w:rPr>
                <w:sz w:val="18"/>
              </w:rPr>
            </w:pPr>
            <w:r>
              <w:rPr>
                <w:w w:val="170"/>
                <w:sz w:val="18"/>
              </w:rPr>
              <w:t>–</w:t>
            </w:r>
            <w:r>
              <w:rPr>
                <w:spacing w:val="-17"/>
                <w:w w:val="170"/>
                <w:sz w:val="18"/>
              </w:rPr>
              <w:t xml:space="preserve"> </w:t>
            </w:r>
            <w:r>
              <w:rPr>
                <w:spacing w:val="-4"/>
                <w:w w:val="120"/>
                <w:sz w:val="18"/>
              </w:rPr>
              <w:t>0.805</w:t>
            </w:r>
          </w:p>
        </w:tc>
        <w:tc>
          <w:tcPr>
            <w:tcW w:w="2609" w:type="dxa"/>
          </w:tcPr>
          <w:p w14:paraId="47461B18" w14:textId="77777777" w:rsidR="00BC56A4" w:rsidRDefault="00BC56A4" w:rsidP="00D660D5">
            <w:pPr>
              <w:pStyle w:val="TableParagraph"/>
              <w:spacing w:before="21" w:line="206" w:lineRule="exact"/>
              <w:ind w:left="857"/>
              <w:rPr>
                <w:position w:val="6"/>
                <w:sz w:val="12"/>
              </w:rPr>
            </w:pPr>
            <w:r>
              <w:rPr>
                <w:sz w:val="18"/>
              </w:rPr>
              <w:t>1.13</w:t>
            </w:r>
            <w:r>
              <w:rPr>
                <w:spacing w:val="-2"/>
                <w:sz w:val="18"/>
              </w:rPr>
              <w:t xml:space="preserve"> </w:t>
            </w:r>
            <w:r>
              <w:rPr>
                <w:sz w:val="18"/>
              </w:rPr>
              <w:t xml:space="preserve">× </w:t>
            </w:r>
            <w:r>
              <w:rPr>
                <w:spacing w:val="-4"/>
                <w:sz w:val="18"/>
              </w:rPr>
              <w:t>10</w:t>
            </w:r>
            <w:r>
              <w:rPr>
                <w:spacing w:val="-4"/>
                <w:position w:val="6"/>
                <w:sz w:val="12"/>
              </w:rPr>
              <w:t>−7</w:t>
            </w:r>
          </w:p>
        </w:tc>
      </w:tr>
      <w:tr w:rsidR="00BC56A4" w14:paraId="32C6766D" w14:textId="77777777" w:rsidTr="00D660D5">
        <w:trPr>
          <w:trHeight w:val="249"/>
        </w:trPr>
        <w:tc>
          <w:tcPr>
            <w:tcW w:w="2268" w:type="dxa"/>
          </w:tcPr>
          <w:p w14:paraId="3C52B005" w14:textId="77777777" w:rsidR="00BC56A4" w:rsidRDefault="00BC56A4" w:rsidP="00D660D5">
            <w:pPr>
              <w:pStyle w:val="TableParagraph"/>
              <w:spacing w:line="203" w:lineRule="exact"/>
              <w:ind w:left="107"/>
              <w:rPr>
                <w:sz w:val="18"/>
              </w:rPr>
            </w:pPr>
            <w:proofErr w:type="spellStart"/>
            <w:r>
              <w:rPr>
                <w:w w:val="105"/>
                <w:sz w:val="18"/>
              </w:rPr>
              <w:t>Cl·Mg</w:t>
            </w:r>
            <w:proofErr w:type="spellEnd"/>
            <w:r>
              <w:rPr>
                <w:w w:val="105"/>
                <w:sz w:val="18"/>
              </w:rPr>
              <w:t>–Al</w:t>
            </w:r>
            <w:r>
              <w:rPr>
                <w:spacing w:val="11"/>
                <w:w w:val="105"/>
                <w:sz w:val="18"/>
              </w:rPr>
              <w:t xml:space="preserve"> </w:t>
            </w:r>
            <w:r>
              <w:rPr>
                <w:spacing w:val="-5"/>
                <w:w w:val="105"/>
                <w:sz w:val="18"/>
              </w:rPr>
              <w:t>LDH</w:t>
            </w:r>
          </w:p>
        </w:tc>
        <w:tc>
          <w:tcPr>
            <w:tcW w:w="2127" w:type="dxa"/>
            <w:vMerge/>
            <w:tcBorders>
              <w:top w:val="nil"/>
            </w:tcBorders>
          </w:tcPr>
          <w:p w14:paraId="4B378D8D" w14:textId="77777777" w:rsidR="00BC56A4" w:rsidRDefault="00BC56A4" w:rsidP="00D660D5">
            <w:pPr>
              <w:rPr>
                <w:sz w:val="2"/>
                <w:szCs w:val="2"/>
              </w:rPr>
            </w:pPr>
          </w:p>
        </w:tc>
        <w:tc>
          <w:tcPr>
            <w:tcW w:w="2410" w:type="dxa"/>
          </w:tcPr>
          <w:p w14:paraId="2D3E3CFB" w14:textId="77777777" w:rsidR="00BC56A4" w:rsidRDefault="00BC56A4" w:rsidP="00D660D5">
            <w:pPr>
              <w:pStyle w:val="TableParagraph"/>
              <w:spacing w:line="203" w:lineRule="exact"/>
              <w:jc w:val="center"/>
              <w:rPr>
                <w:sz w:val="18"/>
              </w:rPr>
            </w:pPr>
            <w:r>
              <w:rPr>
                <w:w w:val="170"/>
                <w:sz w:val="18"/>
              </w:rPr>
              <w:t>–</w:t>
            </w:r>
            <w:r>
              <w:rPr>
                <w:spacing w:val="-17"/>
                <w:w w:val="170"/>
                <w:sz w:val="18"/>
              </w:rPr>
              <w:t xml:space="preserve"> </w:t>
            </w:r>
            <w:r>
              <w:rPr>
                <w:spacing w:val="-4"/>
                <w:w w:val="120"/>
                <w:sz w:val="18"/>
              </w:rPr>
              <w:t>1.300</w:t>
            </w:r>
          </w:p>
        </w:tc>
        <w:tc>
          <w:tcPr>
            <w:tcW w:w="2609" w:type="dxa"/>
          </w:tcPr>
          <w:p w14:paraId="47B62C18" w14:textId="77777777" w:rsidR="00BC56A4" w:rsidRDefault="00BC56A4" w:rsidP="00D660D5">
            <w:pPr>
              <w:pStyle w:val="TableParagraph"/>
              <w:spacing w:before="21" w:line="208" w:lineRule="exact"/>
              <w:ind w:left="857"/>
              <w:rPr>
                <w:position w:val="6"/>
                <w:sz w:val="12"/>
              </w:rPr>
            </w:pPr>
            <w:r>
              <w:rPr>
                <w:sz w:val="18"/>
              </w:rPr>
              <w:t>2.52</w:t>
            </w:r>
            <w:r>
              <w:rPr>
                <w:spacing w:val="-2"/>
                <w:sz w:val="18"/>
              </w:rPr>
              <w:t xml:space="preserve"> </w:t>
            </w:r>
            <w:r>
              <w:rPr>
                <w:sz w:val="18"/>
              </w:rPr>
              <w:t xml:space="preserve">× </w:t>
            </w:r>
            <w:r>
              <w:rPr>
                <w:spacing w:val="-4"/>
                <w:sz w:val="18"/>
              </w:rPr>
              <w:t>10</w:t>
            </w:r>
            <w:r>
              <w:rPr>
                <w:spacing w:val="-4"/>
                <w:position w:val="6"/>
                <w:sz w:val="12"/>
              </w:rPr>
              <w:t>−7</w:t>
            </w:r>
          </w:p>
        </w:tc>
      </w:tr>
      <w:tr w:rsidR="00BC56A4" w14:paraId="41D73CDD" w14:textId="77777777" w:rsidTr="00D660D5">
        <w:trPr>
          <w:trHeight w:val="247"/>
        </w:trPr>
        <w:tc>
          <w:tcPr>
            <w:tcW w:w="2268" w:type="dxa"/>
          </w:tcPr>
          <w:p w14:paraId="02BA080C" w14:textId="77777777" w:rsidR="00BC56A4" w:rsidRDefault="00BC56A4" w:rsidP="00D660D5">
            <w:pPr>
              <w:pStyle w:val="TableParagraph"/>
              <w:spacing w:before="23"/>
              <w:ind w:left="107"/>
              <w:rPr>
                <w:position w:val="1"/>
                <w:sz w:val="18"/>
              </w:rPr>
            </w:pPr>
            <w:r>
              <w:rPr>
                <w:w w:val="105"/>
                <w:position w:val="1"/>
                <w:sz w:val="18"/>
              </w:rPr>
              <w:t>NO</w:t>
            </w:r>
            <w:r>
              <w:rPr>
                <w:w w:val="105"/>
                <w:sz w:val="12"/>
              </w:rPr>
              <w:t>3</w:t>
            </w:r>
            <w:r>
              <w:rPr>
                <w:w w:val="105"/>
                <w:position w:val="1"/>
                <w:sz w:val="18"/>
              </w:rPr>
              <w:t>·Mg–Al</w:t>
            </w:r>
            <w:r>
              <w:rPr>
                <w:spacing w:val="6"/>
                <w:w w:val="105"/>
                <w:position w:val="1"/>
                <w:sz w:val="18"/>
              </w:rPr>
              <w:t xml:space="preserve"> </w:t>
            </w:r>
            <w:r>
              <w:rPr>
                <w:spacing w:val="-5"/>
                <w:w w:val="105"/>
                <w:position w:val="1"/>
                <w:sz w:val="18"/>
              </w:rPr>
              <w:t>LDH</w:t>
            </w:r>
          </w:p>
        </w:tc>
        <w:tc>
          <w:tcPr>
            <w:tcW w:w="2127" w:type="dxa"/>
            <w:vMerge/>
            <w:tcBorders>
              <w:top w:val="nil"/>
            </w:tcBorders>
          </w:tcPr>
          <w:p w14:paraId="35D35CAC" w14:textId="77777777" w:rsidR="00BC56A4" w:rsidRDefault="00BC56A4" w:rsidP="00D660D5">
            <w:pPr>
              <w:rPr>
                <w:sz w:val="2"/>
                <w:szCs w:val="2"/>
              </w:rPr>
            </w:pPr>
          </w:p>
        </w:tc>
        <w:tc>
          <w:tcPr>
            <w:tcW w:w="2410" w:type="dxa"/>
          </w:tcPr>
          <w:p w14:paraId="089701B1" w14:textId="77777777" w:rsidR="00BC56A4" w:rsidRDefault="00BC56A4" w:rsidP="00D660D5">
            <w:pPr>
              <w:pStyle w:val="TableParagraph"/>
              <w:spacing w:before="23"/>
              <w:jc w:val="center"/>
              <w:rPr>
                <w:sz w:val="18"/>
              </w:rPr>
            </w:pPr>
            <w:r>
              <w:rPr>
                <w:w w:val="170"/>
                <w:sz w:val="18"/>
              </w:rPr>
              <w:t>–</w:t>
            </w:r>
            <w:r>
              <w:rPr>
                <w:spacing w:val="-17"/>
                <w:w w:val="170"/>
                <w:sz w:val="18"/>
              </w:rPr>
              <w:t xml:space="preserve"> </w:t>
            </w:r>
            <w:r>
              <w:rPr>
                <w:spacing w:val="-4"/>
                <w:w w:val="120"/>
                <w:sz w:val="18"/>
              </w:rPr>
              <w:t>1.357</w:t>
            </w:r>
          </w:p>
        </w:tc>
        <w:tc>
          <w:tcPr>
            <w:tcW w:w="2609" w:type="dxa"/>
          </w:tcPr>
          <w:p w14:paraId="24288732" w14:textId="77777777" w:rsidR="00BC56A4" w:rsidRDefault="00BC56A4" w:rsidP="00D660D5">
            <w:pPr>
              <w:pStyle w:val="TableParagraph"/>
              <w:spacing w:before="18"/>
              <w:ind w:left="857"/>
              <w:rPr>
                <w:position w:val="6"/>
                <w:sz w:val="12"/>
              </w:rPr>
            </w:pPr>
            <w:r>
              <w:rPr>
                <w:sz w:val="18"/>
              </w:rPr>
              <w:t>5.58</w:t>
            </w:r>
            <w:r>
              <w:rPr>
                <w:spacing w:val="-2"/>
                <w:sz w:val="18"/>
              </w:rPr>
              <w:t xml:space="preserve"> </w:t>
            </w:r>
            <w:r>
              <w:rPr>
                <w:sz w:val="18"/>
              </w:rPr>
              <w:t xml:space="preserve">× </w:t>
            </w:r>
            <w:r>
              <w:rPr>
                <w:spacing w:val="-4"/>
                <w:sz w:val="18"/>
              </w:rPr>
              <w:t>10</w:t>
            </w:r>
            <w:r>
              <w:rPr>
                <w:spacing w:val="-4"/>
                <w:position w:val="6"/>
                <w:sz w:val="12"/>
              </w:rPr>
              <w:t>−7</w:t>
            </w:r>
          </w:p>
        </w:tc>
      </w:tr>
      <w:tr w:rsidR="00BC56A4" w14:paraId="16D251B4" w14:textId="77777777" w:rsidTr="00D660D5">
        <w:trPr>
          <w:trHeight w:val="247"/>
        </w:trPr>
        <w:tc>
          <w:tcPr>
            <w:tcW w:w="2268" w:type="dxa"/>
          </w:tcPr>
          <w:p w14:paraId="7946D0DC" w14:textId="77777777" w:rsidR="00BC56A4" w:rsidRDefault="00BC56A4" w:rsidP="00D660D5">
            <w:pPr>
              <w:pStyle w:val="TableParagraph"/>
              <w:spacing w:before="23"/>
              <w:ind w:left="107"/>
              <w:rPr>
                <w:position w:val="1"/>
                <w:sz w:val="18"/>
              </w:rPr>
            </w:pPr>
            <w:r>
              <w:rPr>
                <w:w w:val="105"/>
                <w:position w:val="1"/>
                <w:sz w:val="18"/>
              </w:rPr>
              <w:t>V</w:t>
            </w:r>
            <w:r>
              <w:rPr>
                <w:w w:val="105"/>
                <w:sz w:val="12"/>
              </w:rPr>
              <w:t>2</w:t>
            </w:r>
            <w:r>
              <w:rPr>
                <w:w w:val="105"/>
                <w:position w:val="1"/>
                <w:sz w:val="18"/>
              </w:rPr>
              <w:t>O</w:t>
            </w:r>
            <w:r>
              <w:rPr>
                <w:w w:val="105"/>
                <w:sz w:val="12"/>
              </w:rPr>
              <w:t>7</w:t>
            </w:r>
            <w:r>
              <w:rPr>
                <w:w w:val="105"/>
                <w:position w:val="1"/>
                <w:sz w:val="18"/>
              </w:rPr>
              <w:t xml:space="preserve">·Mg–Al </w:t>
            </w:r>
            <w:r>
              <w:rPr>
                <w:spacing w:val="-5"/>
                <w:w w:val="105"/>
                <w:position w:val="1"/>
                <w:sz w:val="18"/>
              </w:rPr>
              <w:t>LDH</w:t>
            </w:r>
          </w:p>
        </w:tc>
        <w:tc>
          <w:tcPr>
            <w:tcW w:w="2127" w:type="dxa"/>
            <w:vMerge/>
            <w:tcBorders>
              <w:top w:val="nil"/>
            </w:tcBorders>
          </w:tcPr>
          <w:p w14:paraId="2CC77B50" w14:textId="77777777" w:rsidR="00BC56A4" w:rsidRDefault="00BC56A4" w:rsidP="00D660D5">
            <w:pPr>
              <w:rPr>
                <w:sz w:val="2"/>
                <w:szCs w:val="2"/>
              </w:rPr>
            </w:pPr>
          </w:p>
        </w:tc>
        <w:tc>
          <w:tcPr>
            <w:tcW w:w="2410" w:type="dxa"/>
          </w:tcPr>
          <w:p w14:paraId="7BD27B69" w14:textId="77777777" w:rsidR="00BC56A4" w:rsidRDefault="00BC56A4" w:rsidP="00D660D5">
            <w:pPr>
              <w:pStyle w:val="TableParagraph"/>
              <w:spacing w:before="23" w:line="203" w:lineRule="exact"/>
              <w:jc w:val="center"/>
              <w:rPr>
                <w:sz w:val="18"/>
              </w:rPr>
            </w:pPr>
            <w:r>
              <w:rPr>
                <w:w w:val="170"/>
                <w:sz w:val="18"/>
              </w:rPr>
              <w:t>–</w:t>
            </w:r>
            <w:r>
              <w:rPr>
                <w:spacing w:val="-17"/>
                <w:w w:val="170"/>
                <w:sz w:val="18"/>
              </w:rPr>
              <w:t xml:space="preserve"> </w:t>
            </w:r>
            <w:r>
              <w:rPr>
                <w:spacing w:val="-4"/>
                <w:w w:val="120"/>
                <w:sz w:val="18"/>
              </w:rPr>
              <w:t>0.920</w:t>
            </w:r>
          </w:p>
        </w:tc>
        <w:tc>
          <w:tcPr>
            <w:tcW w:w="2609" w:type="dxa"/>
          </w:tcPr>
          <w:p w14:paraId="54D552B2" w14:textId="77777777" w:rsidR="00BC56A4" w:rsidRDefault="00BC56A4" w:rsidP="00D660D5">
            <w:pPr>
              <w:pStyle w:val="TableParagraph"/>
              <w:spacing w:before="19" w:line="208" w:lineRule="exact"/>
              <w:ind w:left="857"/>
              <w:rPr>
                <w:position w:val="6"/>
                <w:sz w:val="12"/>
              </w:rPr>
            </w:pPr>
            <w:r>
              <w:rPr>
                <w:sz w:val="18"/>
              </w:rPr>
              <w:t>0.13</w:t>
            </w:r>
            <w:r>
              <w:rPr>
                <w:spacing w:val="-2"/>
                <w:sz w:val="18"/>
              </w:rPr>
              <w:t xml:space="preserve"> </w:t>
            </w:r>
            <w:r>
              <w:rPr>
                <w:sz w:val="18"/>
              </w:rPr>
              <w:t xml:space="preserve">× </w:t>
            </w:r>
            <w:r>
              <w:rPr>
                <w:spacing w:val="-4"/>
                <w:sz w:val="18"/>
              </w:rPr>
              <w:t>10</w:t>
            </w:r>
            <w:r>
              <w:rPr>
                <w:spacing w:val="-4"/>
                <w:position w:val="6"/>
                <w:sz w:val="12"/>
              </w:rPr>
              <w:t>−7</w:t>
            </w:r>
          </w:p>
        </w:tc>
      </w:tr>
    </w:tbl>
    <w:p w14:paraId="1D953478" w14:textId="77777777" w:rsidR="00BC56A4" w:rsidRDefault="00BC56A4" w:rsidP="00BC56A4">
      <w:pPr>
        <w:pStyle w:val="BodyText"/>
        <w:spacing w:before="1"/>
        <w:ind w:left="0"/>
        <w:jc w:val="left"/>
        <w:rPr>
          <w:rFonts w:ascii="Arial"/>
          <w:i/>
          <w:sz w:val="18"/>
        </w:rPr>
      </w:pPr>
    </w:p>
    <w:p w14:paraId="000A9D6A" w14:textId="77777777" w:rsidR="00BC56A4" w:rsidRDefault="00BC56A4" w:rsidP="00BC56A4">
      <w:pPr>
        <w:pStyle w:val="BodyText"/>
        <w:jc w:val="left"/>
        <w:rPr>
          <w:rFonts w:ascii="Arial"/>
          <w:i/>
          <w:sz w:val="18"/>
        </w:rPr>
        <w:sectPr w:rsidR="00BC56A4" w:rsidSect="00BC56A4">
          <w:type w:val="continuous"/>
          <w:pgSz w:w="11910" w:h="16840"/>
          <w:pgMar w:top="1600" w:right="1133" w:bottom="1380" w:left="1133" w:header="1202" w:footer="1195" w:gutter="0"/>
          <w:cols w:space="720"/>
        </w:sectPr>
      </w:pPr>
    </w:p>
    <w:p w14:paraId="3245995D" w14:textId="77777777" w:rsidR="00BC56A4" w:rsidRDefault="00BC56A4" w:rsidP="00BC56A4">
      <w:pPr>
        <w:pStyle w:val="ListParagraph"/>
        <w:numPr>
          <w:ilvl w:val="2"/>
          <w:numId w:val="2"/>
        </w:numPr>
        <w:tabs>
          <w:tab w:val="left" w:pos="668"/>
        </w:tabs>
        <w:spacing w:before="96"/>
        <w:ind w:left="668" w:hanging="553"/>
        <w:jc w:val="both"/>
        <w:rPr>
          <w:sz w:val="20"/>
        </w:rPr>
      </w:pPr>
      <w:r>
        <w:rPr>
          <w:spacing w:val="-2"/>
          <w:sz w:val="20"/>
        </w:rPr>
        <w:t>Super-hydrophobic</w:t>
      </w:r>
      <w:r>
        <w:rPr>
          <w:spacing w:val="15"/>
          <w:sz w:val="20"/>
        </w:rPr>
        <w:t xml:space="preserve"> </w:t>
      </w:r>
      <w:r>
        <w:rPr>
          <w:spacing w:val="-2"/>
          <w:sz w:val="20"/>
        </w:rPr>
        <w:t>modification</w:t>
      </w:r>
    </w:p>
    <w:p w14:paraId="331964EC" w14:textId="77777777" w:rsidR="00BC56A4" w:rsidRDefault="00BC56A4" w:rsidP="00BC56A4">
      <w:pPr>
        <w:pStyle w:val="BodyText"/>
        <w:spacing w:before="64" w:line="244" w:lineRule="auto"/>
        <w:ind w:right="38" w:firstLine="340"/>
      </w:pPr>
      <w:r>
        <w:t>Biologists discovered that the lotus is a self- cleaning plant and linked its self-cleaning mechanism to the microscopic morphology of its superhydrophobic surface. They discovered that</w:t>
      </w:r>
      <w:r>
        <w:rPr>
          <w:spacing w:val="40"/>
        </w:rPr>
        <w:t xml:space="preserve"> </w:t>
      </w:r>
      <w:r>
        <w:t>the superhydrophobic properties of the surface of the lotus leaf are due to a certain roughness on the nanoscopic surface [33]. Inspired by the "lotus effect", scientists began to produce an artificial hydrophobic coating on a metal surface to obtain rough surface materials with low surface energy.</w:t>
      </w:r>
    </w:p>
    <w:p w14:paraId="70417491" w14:textId="77777777" w:rsidR="00BC56A4" w:rsidRDefault="00BC56A4" w:rsidP="00BC56A4">
      <w:pPr>
        <w:pStyle w:val="ListParagraph"/>
        <w:numPr>
          <w:ilvl w:val="1"/>
          <w:numId w:val="2"/>
        </w:numPr>
        <w:tabs>
          <w:tab w:val="left" w:pos="501"/>
        </w:tabs>
        <w:spacing w:before="127"/>
        <w:ind w:left="501" w:hanging="386"/>
        <w:jc w:val="both"/>
        <w:rPr>
          <w:rFonts w:ascii="Arial"/>
          <w:i/>
          <w:sz w:val="20"/>
        </w:rPr>
      </w:pPr>
      <w:r>
        <w:rPr>
          <w:rFonts w:ascii="Arial"/>
          <w:i/>
          <w:sz w:val="20"/>
        </w:rPr>
        <w:t>Biocompatible</w:t>
      </w:r>
      <w:r>
        <w:rPr>
          <w:rFonts w:ascii="Arial"/>
          <w:i/>
          <w:spacing w:val="-14"/>
          <w:sz w:val="20"/>
        </w:rPr>
        <w:t xml:space="preserve"> </w:t>
      </w:r>
      <w:r>
        <w:rPr>
          <w:rFonts w:ascii="Arial"/>
          <w:i/>
          <w:spacing w:val="-2"/>
          <w:sz w:val="20"/>
        </w:rPr>
        <w:t>coatings</w:t>
      </w:r>
    </w:p>
    <w:p w14:paraId="1A21DFC8" w14:textId="77777777" w:rsidR="00BC56A4" w:rsidRDefault="00BC56A4" w:rsidP="00BC56A4">
      <w:pPr>
        <w:pStyle w:val="BodyText"/>
        <w:spacing w:before="68" w:line="244" w:lineRule="auto"/>
        <w:ind w:right="39" w:firstLine="340"/>
        <w:rPr>
          <w:spacing w:val="-2"/>
        </w:rPr>
      </w:pPr>
      <w:r>
        <w:t>In recent years, biocompatible materials have been in great demand due to their special, outstanding properties, and the surface</w:t>
      </w:r>
      <w:r>
        <w:rPr>
          <w:spacing w:val="40"/>
        </w:rPr>
        <w:t xml:space="preserve"> </w:t>
      </w:r>
      <w:r>
        <w:t xml:space="preserve">modification of magnesium alloys has attracted more and more attention, especially because of their better biocompatibility. There are two types of biocompatible materials: the original biocompatible materials and those that require surface modification and other means to achieve </w:t>
      </w:r>
      <w:r>
        <w:rPr>
          <w:spacing w:val="-2"/>
        </w:rPr>
        <w:t>biocompatibility.</w:t>
      </w:r>
    </w:p>
    <w:p w14:paraId="2092ADEF" w14:textId="77777777" w:rsidR="00BC56A4" w:rsidRDefault="00BC56A4" w:rsidP="00BC56A4">
      <w:pPr>
        <w:pStyle w:val="BodyText"/>
        <w:spacing w:before="135" w:line="244" w:lineRule="auto"/>
        <w:ind w:right="110" w:firstLine="341"/>
      </w:pPr>
      <w:r>
        <w:t>PVA is currently one of the most widely used polymer materials. It is a biodegradable polymer with good biocompatibility, stability and chemical resistance. The modified Mg-Al-CO3 LDH with organic acid coprecipitation method can promote the intercalation of LDH into the polymer matrix, which can achieve an appropriate degree of dispersion. To promote intercalation in the LDH polymer matrix and improve the ideal dispersion,</w:t>
      </w:r>
      <w:r>
        <w:rPr>
          <w:spacing w:val="40"/>
        </w:rPr>
        <w:t xml:space="preserve"> </w:t>
      </w:r>
      <w:r>
        <w:t xml:space="preserve">an organic diacid was prepared from </w:t>
      </w:r>
      <w:proofErr w:type="spellStart"/>
      <w:r>
        <w:t>tetrabromophthalic</w:t>
      </w:r>
      <w:proofErr w:type="spellEnd"/>
      <w:r>
        <w:t xml:space="preserve"> anhydrides and L-aspartic acid in refluxing acetic acid with pyridine [34]. Under ultrasonic</w:t>
      </w:r>
      <w:r>
        <w:rPr>
          <w:spacing w:val="-2"/>
        </w:rPr>
        <w:t xml:space="preserve"> </w:t>
      </w:r>
      <w:r>
        <w:t>irradiation,</w:t>
      </w:r>
      <w:r>
        <w:rPr>
          <w:spacing w:val="-3"/>
        </w:rPr>
        <w:t xml:space="preserve"> </w:t>
      </w:r>
      <w:r>
        <w:t>the</w:t>
      </w:r>
      <w:r>
        <w:rPr>
          <w:spacing w:val="-4"/>
        </w:rPr>
        <w:t xml:space="preserve"> </w:t>
      </w:r>
      <w:r>
        <w:t>base</w:t>
      </w:r>
      <w:r>
        <w:rPr>
          <w:spacing w:val="-5"/>
        </w:rPr>
        <w:t xml:space="preserve"> </w:t>
      </w:r>
      <w:r>
        <w:t>spacing</w:t>
      </w:r>
      <w:r>
        <w:rPr>
          <w:spacing w:val="-4"/>
        </w:rPr>
        <w:t xml:space="preserve"> </w:t>
      </w:r>
      <w:r>
        <w:t>between</w:t>
      </w:r>
      <w:r>
        <w:rPr>
          <w:spacing w:val="-5"/>
        </w:rPr>
        <w:t xml:space="preserve"> </w:t>
      </w:r>
      <w:r>
        <w:t>the layers of lactate dehydrogenase was modified by the method of coprecipitation with an organic</w:t>
      </w:r>
      <w:r>
        <w:rPr>
          <w:spacing w:val="40"/>
        </w:rPr>
        <w:t xml:space="preserve"> </w:t>
      </w:r>
      <w:r>
        <w:t>diacid,</w:t>
      </w:r>
      <w:r>
        <w:rPr>
          <w:spacing w:val="-2"/>
        </w:rPr>
        <w:t xml:space="preserve"> </w:t>
      </w:r>
      <w:r>
        <w:t>which</w:t>
      </w:r>
      <w:r>
        <w:rPr>
          <w:spacing w:val="-2"/>
        </w:rPr>
        <w:t xml:space="preserve"> </w:t>
      </w:r>
      <w:r>
        <w:t>effectively</w:t>
      </w:r>
      <w:r>
        <w:rPr>
          <w:spacing w:val="-7"/>
        </w:rPr>
        <w:t xml:space="preserve"> </w:t>
      </w:r>
      <w:r>
        <w:t>reduced</w:t>
      </w:r>
      <w:r>
        <w:rPr>
          <w:spacing w:val="-4"/>
        </w:rPr>
        <w:t xml:space="preserve"> </w:t>
      </w:r>
      <w:r>
        <w:t>the</w:t>
      </w:r>
      <w:r>
        <w:rPr>
          <w:spacing w:val="-2"/>
        </w:rPr>
        <w:t xml:space="preserve"> </w:t>
      </w:r>
      <w:r>
        <w:t xml:space="preserve">polymerization time and </w:t>
      </w:r>
      <w:proofErr w:type="spellStart"/>
      <w:r>
        <w:t>nanocohesion</w:t>
      </w:r>
      <w:proofErr w:type="spellEnd"/>
      <w:r>
        <w:t>. The modification process showed that the tensile strength and modulus of PVA/</w:t>
      </w:r>
      <w:proofErr w:type="spellStart"/>
      <w:r>
        <w:t>mLDH</w:t>
      </w:r>
      <w:proofErr w:type="spellEnd"/>
      <w:r>
        <w:t xml:space="preserve">-NCs were improved due to the hydrogen bonding and good dispersion of </w:t>
      </w:r>
      <w:proofErr w:type="spellStart"/>
      <w:r>
        <w:t>mLDH</w:t>
      </w:r>
      <w:proofErr w:type="spellEnd"/>
      <w:r>
        <w:t xml:space="preserve"> in the polymer matrix.</w:t>
      </w:r>
    </w:p>
    <w:p w14:paraId="36277F18" w14:textId="77777777" w:rsidR="00BC56A4" w:rsidRDefault="00BC56A4" w:rsidP="00BC56A4">
      <w:pPr>
        <w:pStyle w:val="BodyText"/>
        <w:spacing w:line="244" w:lineRule="auto"/>
        <w:sectPr w:rsidR="00BC56A4" w:rsidSect="00BC56A4">
          <w:type w:val="continuous"/>
          <w:pgSz w:w="11910" w:h="16840"/>
          <w:pgMar w:top="1600" w:right="1133" w:bottom="1380" w:left="1133" w:header="1202" w:footer="1195" w:gutter="0"/>
          <w:cols w:space="128"/>
        </w:sectPr>
      </w:pPr>
    </w:p>
    <w:p w14:paraId="24438A52" w14:textId="77777777" w:rsidR="00BC56A4" w:rsidRDefault="00BC56A4" w:rsidP="00BC56A4">
      <w:pPr>
        <w:pStyle w:val="ListParagraph"/>
        <w:numPr>
          <w:ilvl w:val="0"/>
          <w:numId w:val="2"/>
        </w:numPr>
        <w:spacing w:before="148" w:line="244" w:lineRule="auto"/>
        <w:ind w:left="343" w:right="1484" w:hanging="228"/>
        <w:rPr>
          <w:sz w:val="20"/>
        </w:rPr>
      </w:pPr>
      <w:r>
        <w:rPr>
          <w:sz w:val="20"/>
        </w:rPr>
        <w:t>METHODOLOGY</w:t>
      </w:r>
    </w:p>
    <w:p w14:paraId="4E1E3405" w14:textId="77777777" w:rsidR="00BC56A4" w:rsidRDefault="00BC56A4" w:rsidP="00BC56A4">
      <w:pPr>
        <w:pStyle w:val="ListParagraph"/>
        <w:numPr>
          <w:ilvl w:val="0"/>
          <w:numId w:val="2"/>
        </w:numPr>
        <w:spacing w:before="148" w:line="244" w:lineRule="auto"/>
        <w:ind w:left="343" w:right="1484" w:hanging="228"/>
        <w:rPr>
          <w:sz w:val="20"/>
        </w:rPr>
      </w:pPr>
      <w:r>
        <w:rPr>
          <w:sz w:val="20"/>
        </w:rPr>
        <w:t>RESULTS AND DISCUSSION</w:t>
      </w:r>
    </w:p>
    <w:p w14:paraId="77BE818C" w14:textId="77777777" w:rsidR="00BC56A4" w:rsidRPr="00AC2792" w:rsidRDefault="00BC56A4" w:rsidP="00BC56A4">
      <w:pPr>
        <w:pStyle w:val="ListParagraph"/>
        <w:numPr>
          <w:ilvl w:val="0"/>
          <w:numId w:val="2"/>
        </w:numPr>
        <w:spacing w:before="148" w:line="244" w:lineRule="auto"/>
        <w:ind w:left="343" w:right="1484" w:hanging="228"/>
        <w:rPr>
          <w:sz w:val="20"/>
        </w:rPr>
      </w:pPr>
      <w:r>
        <w:rPr>
          <w:sz w:val="20"/>
        </w:rPr>
        <w:t>CONCLUDING</w:t>
      </w:r>
      <w:r>
        <w:rPr>
          <w:spacing w:val="-14"/>
          <w:sz w:val="20"/>
        </w:rPr>
        <w:t xml:space="preserve"> </w:t>
      </w:r>
      <w:r>
        <w:rPr>
          <w:sz w:val="20"/>
        </w:rPr>
        <w:t>SUMMARY</w:t>
      </w:r>
      <w:r>
        <w:rPr>
          <w:spacing w:val="-13"/>
          <w:sz w:val="20"/>
        </w:rPr>
        <w:t xml:space="preserve"> </w:t>
      </w:r>
    </w:p>
    <w:p w14:paraId="627CE0FA" w14:textId="77777777" w:rsidR="00BC56A4" w:rsidRDefault="00BC56A4" w:rsidP="00BC56A4">
      <w:pPr>
        <w:pStyle w:val="BodyText"/>
        <w:spacing w:before="61" w:line="254" w:lineRule="auto"/>
        <w:ind w:right="38" w:firstLine="340"/>
      </w:pPr>
      <w:r>
        <w:t>To summarize, LDH coatings have a good protective effect on magnesium alloys, but there</w:t>
      </w:r>
      <w:r>
        <w:rPr>
          <w:spacing w:val="40"/>
        </w:rPr>
        <w:t xml:space="preserve"> </w:t>
      </w:r>
      <w:r>
        <w:t>are still problems that need to be further investigated. In-situ growth is the most commonly used method, but the degree and thickness of LDH coating are sometimes insufficient. This shows the importance of multiple synthesis methods for LDH coatings. The binding force between the LDH and the substrate can be changed by</w:t>
      </w:r>
      <w:r>
        <w:rPr>
          <w:spacing w:val="-3"/>
        </w:rPr>
        <w:t xml:space="preserve"> </w:t>
      </w:r>
      <w:r>
        <w:t>changing the ratio of metal cations, and the corrosion resistance can be improved to extend the life of the film. To achieve this goal and other functional effects of Mg alloy, it is necessary to investigate the recombination mechanism of LDH interlayer structure, which can maximize the release of inhibitory ions and the absorption of corrosion ions. Chemical modification or incorporation of synergistic ions can improve the compatibility between LDH and organic polymers, thereby increasing the compactness of the composite coating and improving its corrosion resistance.</w:t>
      </w:r>
    </w:p>
    <w:p w14:paraId="6BCFC03E" w14:textId="02C0A613" w:rsidR="00BC56A4" w:rsidRDefault="00BC56A4" w:rsidP="00BC56A4">
      <w:pPr>
        <w:pStyle w:val="BodyText"/>
        <w:spacing w:before="62" w:line="254" w:lineRule="auto"/>
        <w:ind w:right="45" w:firstLine="340"/>
        <w:rPr>
          <w:spacing w:val="-2"/>
        </w:rPr>
      </w:pPr>
      <w:r>
        <w:t>In</w:t>
      </w:r>
      <w:r>
        <w:rPr>
          <w:spacing w:val="-2"/>
        </w:rPr>
        <w:t xml:space="preserve"> </w:t>
      </w:r>
      <w:r>
        <w:t>addition</w:t>
      </w:r>
      <w:r>
        <w:rPr>
          <w:spacing w:val="-2"/>
        </w:rPr>
        <w:t xml:space="preserve"> </w:t>
      </w:r>
      <w:r>
        <w:t>to</w:t>
      </w:r>
      <w:r>
        <w:rPr>
          <w:spacing w:val="-2"/>
        </w:rPr>
        <w:t xml:space="preserve"> </w:t>
      </w:r>
      <w:r>
        <w:t>researching</w:t>
      </w:r>
      <w:r>
        <w:rPr>
          <w:spacing w:val="-2"/>
        </w:rPr>
        <w:t xml:space="preserve"> </w:t>
      </w:r>
      <w:r>
        <w:t>the</w:t>
      </w:r>
      <w:r>
        <w:rPr>
          <w:spacing w:val="-2"/>
        </w:rPr>
        <w:t xml:space="preserve"> </w:t>
      </w:r>
      <w:r>
        <w:t>preparation</w:t>
      </w:r>
      <w:r>
        <w:rPr>
          <w:spacing w:val="-2"/>
        </w:rPr>
        <w:t xml:space="preserve"> </w:t>
      </w:r>
      <w:r>
        <w:t>of the Mg–Al LDH coating system on the surface of the</w:t>
      </w:r>
      <w:r>
        <w:rPr>
          <w:spacing w:val="80"/>
        </w:rPr>
        <w:t xml:space="preserve"> </w:t>
      </w:r>
      <w:r>
        <w:t>Mg</w:t>
      </w:r>
      <w:r>
        <w:rPr>
          <w:spacing w:val="75"/>
        </w:rPr>
        <w:t xml:space="preserve"> </w:t>
      </w:r>
      <w:r>
        <w:t>alloy</w:t>
      </w:r>
      <w:r>
        <w:rPr>
          <w:spacing w:val="76"/>
        </w:rPr>
        <w:t xml:space="preserve"> </w:t>
      </w:r>
      <w:r>
        <w:t>to</w:t>
      </w:r>
      <w:r>
        <w:rPr>
          <w:spacing w:val="78"/>
        </w:rPr>
        <w:t xml:space="preserve"> </w:t>
      </w:r>
      <w:r>
        <w:t>improve</w:t>
      </w:r>
      <w:r>
        <w:rPr>
          <w:spacing w:val="76"/>
        </w:rPr>
        <w:t xml:space="preserve"> </w:t>
      </w:r>
      <w:r>
        <w:t>corrosion</w:t>
      </w:r>
      <w:r>
        <w:rPr>
          <w:spacing w:val="76"/>
        </w:rPr>
        <w:t xml:space="preserve"> </w:t>
      </w:r>
      <w:r>
        <w:t>resistance,</w:t>
      </w:r>
      <w:r>
        <w:rPr>
          <w:spacing w:val="78"/>
        </w:rPr>
        <w:t xml:space="preserve"> </w:t>
      </w:r>
      <w:r>
        <w:t>it</w:t>
      </w:r>
      <w:r>
        <w:rPr>
          <w:spacing w:val="78"/>
        </w:rPr>
        <w:t xml:space="preserve"> </w:t>
      </w:r>
      <w:r>
        <w:rPr>
          <w:spacing w:val="-5"/>
        </w:rPr>
        <w:t xml:space="preserve">is </w:t>
      </w:r>
      <w:r>
        <w:t>particularly important to better understand the selection of suitable key parameters and the synthesis</w:t>
      </w:r>
      <w:r>
        <w:rPr>
          <w:spacing w:val="-2"/>
        </w:rPr>
        <w:t xml:space="preserve"> </w:t>
      </w:r>
      <w:r>
        <w:t>process.</w:t>
      </w:r>
      <w:r>
        <w:rPr>
          <w:spacing w:val="-1"/>
        </w:rPr>
        <w:t xml:space="preserve"> </w:t>
      </w:r>
      <w:r>
        <w:t>Since</w:t>
      </w:r>
      <w:r>
        <w:rPr>
          <w:spacing w:val="-3"/>
        </w:rPr>
        <w:t xml:space="preserve"> </w:t>
      </w:r>
      <w:r>
        <w:t>the</w:t>
      </w:r>
      <w:r>
        <w:rPr>
          <w:spacing w:val="-3"/>
        </w:rPr>
        <w:t xml:space="preserve"> </w:t>
      </w:r>
      <w:r>
        <w:t>LDH</w:t>
      </w:r>
      <w:r>
        <w:rPr>
          <w:spacing w:val="-3"/>
        </w:rPr>
        <w:t xml:space="preserve"> </w:t>
      </w:r>
      <w:r>
        <w:t>film has</w:t>
      </w:r>
      <w:r>
        <w:rPr>
          <w:spacing w:val="-2"/>
        </w:rPr>
        <w:t xml:space="preserve"> </w:t>
      </w:r>
      <w:r>
        <w:t>the</w:t>
      </w:r>
      <w:r>
        <w:rPr>
          <w:spacing w:val="-4"/>
        </w:rPr>
        <w:t xml:space="preserve"> </w:t>
      </w:r>
      <w:r>
        <w:t xml:space="preserve">main characteristics of positive anti-corrosion function, it is necessary to find new regulation parameters for realizing the preparation of multifunctional LDH film with controlled values of boundary parameters on specific interfaces, in addition to improving the protective performance of composite films on Mg alloys. Therefore, Mg–Al LDH composite films produced on the surface of Mg alloys have great prospects for wide application in corrosion </w:t>
      </w:r>
      <w:r>
        <w:rPr>
          <w:spacing w:val="-2"/>
        </w:rPr>
        <w:t>protection.</w:t>
      </w:r>
    </w:p>
    <w:p w14:paraId="3D1D107F" w14:textId="77777777" w:rsidR="00BC56A4" w:rsidRDefault="00BC56A4" w:rsidP="00BC56A4">
      <w:pPr>
        <w:pStyle w:val="BodyText"/>
        <w:spacing w:before="62" w:line="254" w:lineRule="auto"/>
        <w:ind w:right="45" w:firstLine="340"/>
        <w:rPr>
          <w:spacing w:val="-2"/>
        </w:rPr>
      </w:pPr>
    </w:p>
    <w:p w14:paraId="1C59258C" w14:textId="77777777" w:rsidR="00BC56A4" w:rsidRDefault="00BC56A4" w:rsidP="00BC56A4">
      <w:pPr>
        <w:pStyle w:val="ListParagraph"/>
        <w:numPr>
          <w:ilvl w:val="0"/>
          <w:numId w:val="2"/>
        </w:numPr>
        <w:tabs>
          <w:tab w:val="left" w:pos="335"/>
        </w:tabs>
        <w:spacing w:before="0"/>
        <w:ind w:left="335" w:hanging="220"/>
        <w:rPr>
          <w:sz w:val="20"/>
        </w:rPr>
      </w:pPr>
      <w:r>
        <w:rPr>
          <w:spacing w:val="-2"/>
          <w:sz w:val="20"/>
        </w:rPr>
        <w:lastRenderedPageBreak/>
        <w:t>REFERENCES</w:t>
      </w:r>
    </w:p>
    <w:p w14:paraId="23021B4B" w14:textId="77777777" w:rsidR="00BC56A4" w:rsidRDefault="00BC56A4" w:rsidP="00BC56A4">
      <w:pPr>
        <w:pStyle w:val="ListParagraph"/>
        <w:numPr>
          <w:ilvl w:val="0"/>
          <w:numId w:val="1"/>
        </w:numPr>
        <w:tabs>
          <w:tab w:val="left" w:pos="509"/>
          <w:tab w:val="left" w:pos="511"/>
        </w:tabs>
        <w:spacing w:before="85" w:line="244" w:lineRule="auto"/>
        <w:ind w:right="108"/>
        <w:jc w:val="both"/>
        <w:rPr>
          <w:sz w:val="18"/>
        </w:rPr>
      </w:pPr>
      <w:proofErr w:type="spellStart"/>
      <w:r>
        <w:rPr>
          <w:sz w:val="18"/>
        </w:rPr>
        <w:t>J.</w:t>
      </w:r>
      <w:proofErr w:type="gramStart"/>
      <w:r>
        <w:rPr>
          <w:sz w:val="18"/>
        </w:rPr>
        <w:t>P.Šetrajčić</w:t>
      </w:r>
      <w:proofErr w:type="spellEnd"/>
      <w:proofErr w:type="gramEnd"/>
      <w:r>
        <w:rPr>
          <w:sz w:val="18"/>
        </w:rPr>
        <w:t xml:space="preserve"> (2023) Review of the anticorrosive contribution of nanotechnologies and nano- structured materials based on LHO, Proceedings 24th </w:t>
      </w:r>
      <w:proofErr w:type="spellStart"/>
      <w:r>
        <w:rPr>
          <w:sz w:val="18"/>
        </w:rPr>
        <w:t>YuCorr</w:t>
      </w:r>
      <w:proofErr w:type="spellEnd"/>
      <w:r>
        <w:rPr>
          <w:sz w:val="18"/>
        </w:rPr>
        <w:t xml:space="preserve"> (ISSN: 978-86-82343-30-1), p. 37-49.</w:t>
      </w:r>
    </w:p>
    <w:p w14:paraId="22DDBEE6" w14:textId="77777777" w:rsidR="00BC56A4" w:rsidRDefault="00BC56A4" w:rsidP="00BC56A4">
      <w:pPr>
        <w:pStyle w:val="ListParagraph"/>
        <w:numPr>
          <w:ilvl w:val="0"/>
          <w:numId w:val="1"/>
        </w:numPr>
        <w:tabs>
          <w:tab w:val="left" w:pos="509"/>
          <w:tab w:val="left" w:pos="511"/>
        </w:tabs>
        <w:spacing w:before="38" w:line="244" w:lineRule="auto"/>
        <w:ind w:right="108"/>
        <w:jc w:val="both"/>
        <w:rPr>
          <w:sz w:val="18"/>
        </w:rPr>
      </w:pPr>
      <w:proofErr w:type="spellStart"/>
      <w:r>
        <w:rPr>
          <w:sz w:val="18"/>
        </w:rPr>
        <w:t>M.Chafiq</w:t>
      </w:r>
      <w:proofErr w:type="spellEnd"/>
      <w:r>
        <w:rPr>
          <w:sz w:val="18"/>
        </w:rPr>
        <w:t>, et al. (2023) Interface engineering of</w:t>
      </w:r>
      <w:r>
        <w:rPr>
          <w:spacing w:val="40"/>
          <w:sz w:val="18"/>
        </w:rPr>
        <w:t xml:space="preserve"> </w:t>
      </w:r>
      <w:r>
        <w:rPr>
          <w:sz w:val="18"/>
        </w:rPr>
        <w:t>LDH-based material as efficient anti-corrosive system via synergetic performance of host, interlayers, and morphological features of nature- mimic architectures, Chem. Eng. J. 462, pp.</w:t>
      </w:r>
      <w:r>
        <w:rPr>
          <w:spacing w:val="80"/>
          <w:sz w:val="18"/>
        </w:rPr>
        <w:t xml:space="preserve"> </w:t>
      </w:r>
      <w:r>
        <w:rPr>
          <w:spacing w:val="-2"/>
          <w:sz w:val="18"/>
        </w:rPr>
        <w:t>142239.</w:t>
      </w:r>
    </w:p>
    <w:p w14:paraId="2FF14F4E" w14:textId="77777777" w:rsidR="00BC56A4" w:rsidRDefault="00BC56A4" w:rsidP="00BC56A4">
      <w:pPr>
        <w:pStyle w:val="ListParagraph"/>
        <w:numPr>
          <w:ilvl w:val="0"/>
          <w:numId w:val="1"/>
        </w:numPr>
        <w:tabs>
          <w:tab w:val="left" w:pos="509"/>
          <w:tab w:val="left" w:pos="511"/>
        </w:tabs>
        <w:spacing w:before="35" w:line="244" w:lineRule="auto"/>
        <w:ind w:right="108"/>
        <w:jc w:val="both"/>
        <w:rPr>
          <w:sz w:val="18"/>
        </w:rPr>
      </w:pPr>
      <w:proofErr w:type="spellStart"/>
      <w:r>
        <w:rPr>
          <w:sz w:val="18"/>
        </w:rPr>
        <w:t>H.Boumeriame</w:t>
      </w:r>
      <w:proofErr w:type="spellEnd"/>
      <w:r>
        <w:rPr>
          <w:sz w:val="18"/>
        </w:rPr>
        <w:t>, et al. (2022) Layered double hydroxide (LDH)-based materials: A mini-review on strategies to improve the performance for photocatalytic</w:t>
      </w:r>
      <w:r>
        <w:rPr>
          <w:spacing w:val="40"/>
          <w:sz w:val="18"/>
        </w:rPr>
        <w:t xml:space="preserve"> </w:t>
      </w:r>
      <w:r>
        <w:rPr>
          <w:sz w:val="18"/>
        </w:rPr>
        <w:t>water</w:t>
      </w:r>
      <w:r>
        <w:rPr>
          <w:spacing w:val="40"/>
          <w:sz w:val="18"/>
        </w:rPr>
        <w:t xml:space="preserve"> </w:t>
      </w:r>
      <w:r>
        <w:rPr>
          <w:sz w:val="18"/>
        </w:rPr>
        <w:t>splitting,</w:t>
      </w:r>
      <w:r>
        <w:rPr>
          <w:spacing w:val="40"/>
          <w:sz w:val="18"/>
        </w:rPr>
        <w:t xml:space="preserve"> </w:t>
      </w:r>
      <w:hyperlink r:id="rId15">
        <w:r>
          <w:rPr>
            <w:sz w:val="18"/>
          </w:rPr>
          <w:t>J.</w:t>
        </w:r>
        <w:r>
          <w:rPr>
            <w:spacing w:val="40"/>
            <w:sz w:val="18"/>
          </w:rPr>
          <w:t xml:space="preserve"> </w:t>
        </w:r>
        <w:r>
          <w:rPr>
            <w:sz w:val="18"/>
          </w:rPr>
          <w:t>Energy</w:t>
        </w:r>
        <w:r>
          <w:rPr>
            <w:spacing w:val="40"/>
            <w:sz w:val="18"/>
          </w:rPr>
          <w:t xml:space="preserve"> </w:t>
        </w:r>
        <w:r>
          <w:rPr>
            <w:sz w:val="18"/>
          </w:rPr>
          <w:t>Chem.</w:t>
        </w:r>
      </w:hyperlink>
      <w:r>
        <w:rPr>
          <w:spacing w:val="40"/>
          <w:sz w:val="18"/>
        </w:rPr>
        <w:t xml:space="preserve"> </w:t>
      </w:r>
      <w:r>
        <w:rPr>
          <w:sz w:val="18"/>
        </w:rPr>
        <w:t>64, pp.</w:t>
      </w:r>
      <w:r>
        <w:rPr>
          <w:spacing w:val="40"/>
          <w:sz w:val="18"/>
        </w:rPr>
        <w:t xml:space="preserve"> </w:t>
      </w:r>
      <w:r>
        <w:rPr>
          <w:sz w:val="18"/>
        </w:rPr>
        <w:t>406-431.</w:t>
      </w:r>
    </w:p>
    <w:p w14:paraId="577C1D54" w14:textId="77777777" w:rsidR="00BC56A4" w:rsidRDefault="00BC56A4" w:rsidP="00BC56A4">
      <w:pPr>
        <w:pStyle w:val="ListParagraph"/>
        <w:numPr>
          <w:ilvl w:val="0"/>
          <w:numId w:val="1"/>
        </w:numPr>
        <w:tabs>
          <w:tab w:val="left" w:pos="509"/>
          <w:tab w:val="left" w:pos="511"/>
        </w:tabs>
        <w:spacing w:before="36" w:line="244" w:lineRule="auto"/>
        <w:ind w:right="112"/>
        <w:jc w:val="both"/>
        <w:rPr>
          <w:sz w:val="18"/>
        </w:rPr>
      </w:pPr>
      <w:proofErr w:type="spellStart"/>
      <w:r>
        <w:rPr>
          <w:sz w:val="18"/>
        </w:rPr>
        <w:t>D.Abdeen</w:t>
      </w:r>
      <w:proofErr w:type="spellEnd"/>
      <w:r>
        <w:rPr>
          <w:sz w:val="18"/>
        </w:rPr>
        <w:t xml:space="preserve">, et al. (2019) A Review on the corrosion </w:t>
      </w:r>
      <w:proofErr w:type="spellStart"/>
      <w:r>
        <w:rPr>
          <w:sz w:val="18"/>
        </w:rPr>
        <w:t>behaviour</w:t>
      </w:r>
      <w:proofErr w:type="spellEnd"/>
      <w:r>
        <w:rPr>
          <w:sz w:val="18"/>
        </w:rPr>
        <w:t xml:space="preserve"> of </w:t>
      </w:r>
      <w:proofErr w:type="spellStart"/>
      <w:r>
        <w:rPr>
          <w:sz w:val="18"/>
        </w:rPr>
        <w:t>nanocoatings</w:t>
      </w:r>
      <w:proofErr w:type="spellEnd"/>
      <w:r>
        <w:rPr>
          <w:sz w:val="18"/>
        </w:rPr>
        <w:t xml:space="preserve"> on metallic substrates, Materials, 12, p. 210.</w:t>
      </w:r>
    </w:p>
    <w:p w14:paraId="4F7E0FFB" w14:textId="77777777" w:rsidR="00BC56A4" w:rsidRDefault="00BC56A4" w:rsidP="00BC56A4">
      <w:pPr>
        <w:pStyle w:val="ListParagraph"/>
        <w:numPr>
          <w:ilvl w:val="0"/>
          <w:numId w:val="1"/>
        </w:numPr>
        <w:tabs>
          <w:tab w:val="left" w:pos="509"/>
          <w:tab w:val="left" w:pos="511"/>
        </w:tabs>
        <w:spacing w:line="244" w:lineRule="auto"/>
        <w:ind w:right="107"/>
        <w:jc w:val="both"/>
        <w:rPr>
          <w:sz w:val="18"/>
        </w:rPr>
      </w:pPr>
      <w:proofErr w:type="spellStart"/>
      <w:proofErr w:type="gramStart"/>
      <w:r>
        <w:rPr>
          <w:sz w:val="18"/>
        </w:rPr>
        <w:t>Y.Ahmadi</w:t>
      </w:r>
      <w:proofErr w:type="spellEnd"/>
      <w:proofErr w:type="gramEnd"/>
      <w:r>
        <w:rPr>
          <w:sz w:val="18"/>
        </w:rPr>
        <w:t xml:space="preserve">, </w:t>
      </w:r>
      <w:proofErr w:type="spellStart"/>
      <w:proofErr w:type="gramStart"/>
      <w:r>
        <w:rPr>
          <w:sz w:val="18"/>
        </w:rPr>
        <w:t>S.Ahmad</w:t>
      </w:r>
      <w:proofErr w:type="spellEnd"/>
      <w:proofErr w:type="gramEnd"/>
      <w:r>
        <w:rPr>
          <w:sz w:val="18"/>
        </w:rPr>
        <w:t xml:space="preserve"> (2020) Polymeric nanocomposite coatings, </w:t>
      </w:r>
      <w:proofErr w:type="spellStart"/>
      <w:r>
        <w:rPr>
          <w:sz w:val="18"/>
        </w:rPr>
        <w:t>ch.</w:t>
      </w:r>
      <w:proofErr w:type="spellEnd"/>
      <w:r>
        <w:rPr>
          <w:sz w:val="18"/>
        </w:rPr>
        <w:t xml:space="preserve"> 19, in: Micro and Nano Technologies, Corrosion Protection at the Nanoscale, S. Rajendran, et. al. Eds. London, </w:t>
      </w:r>
      <w:r>
        <w:rPr>
          <w:spacing w:val="-2"/>
          <w:sz w:val="18"/>
        </w:rPr>
        <w:t>Elsevier.</w:t>
      </w:r>
    </w:p>
    <w:p w14:paraId="323802AD" w14:textId="77777777" w:rsidR="00BC56A4" w:rsidRDefault="00BC56A4" w:rsidP="00BC56A4">
      <w:pPr>
        <w:pStyle w:val="ListParagraph"/>
        <w:numPr>
          <w:ilvl w:val="0"/>
          <w:numId w:val="1"/>
        </w:numPr>
        <w:tabs>
          <w:tab w:val="left" w:pos="509"/>
          <w:tab w:val="left" w:pos="511"/>
        </w:tabs>
        <w:spacing w:before="36" w:line="244" w:lineRule="auto"/>
        <w:ind w:right="107"/>
        <w:jc w:val="both"/>
        <w:rPr>
          <w:sz w:val="18"/>
        </w:rPr>
      </w:pPr>
      <w:proofErr w:type="spellStart"/>
      <w:r>
        <w:rPr>
          <w:sz w:val="18"/>
        </w:rPr>
        <w:t>C.</w:t>
      </w:r>
      <w:proofErr w:type="gramStart"/>
      <w:r>
        <w:rPr>
          <w:sz w:val="18"/>
        </w:rPr>
        <w:t>I.Idumah</w:t>
      </w:r>
      <w:proofErr w:type="spellEnd"/>
      <w:proofErr w:type="gramEnd"/>
      <w:r>
        <w:rPr>
          <w:sz w:val="18"/>
        </w:rPr>
        <w:t>,</w:t>
      </w:r>
      <w:r>
        <w:rPr>
          <w:spacing w:val="-1"/>
          <w:sz w:val="18"/>
        </w:rPr>
        <w:t xml:space="preserve"> </w:t>
      </w:r>
      <w:r>
        <w:rPr>
          <w:sz w:val="18"/>
        </w:rPr>
        <w:t xml:space="preserve">et al. (2020) Recently emerging nanotechnological advancements in polymer nanocomposite coatings for anti-corrosion, anti- fouling and self-healing, Surf. Interfaces 21, </w:t>
      </w:r>
      <w:r>
        <w:rPr>
          <w:spacing w:val="-2"/>
          <w:sz w:val="18"/>
        </w:rPr>
        <w:t>p.100734.</w:t>
      </w:r>
    </w:p>
    <w:p w14:paraId="29CB6F4E" w14:textId="77777777" w:rsidR="00BC56A4" w:rsidRDefault="00BC56A4" w:rsidP="00BC56A4">
      <w:pPr>
        <w:pStyle w:val="ListParagraph"/>
        <w:numPr>
          <w:ilvl w:val="0"/>
          <w:numId w:val="1"/>
        </w:numPr>
        <w:tabs>
          <w:tab w:val="left" w:pos="509"/>
          <w:tab w:val="left" w:pos="511"/>
        </w:tabs>
        <w:spacing w:line="244" w:lineRule="auto"/>
        <w:ind w:right="109"/>
        <w:jc w:val="both"/>
        <w:rPr>
          <w:sz w:val="18"/>
        </w:rPr>
      </w:pPr>
      <w:proofErr w:type="spellStart"/>
      <w:r>
        <w:rPr>
          <w:sz w:val="18"/>
        </w:rPr>
        <w:t>C.Yanhui</w:t>
      </w:r>
      <w:proofErr w:type="spellEnd"/>
      <w:r>
        <w:rPr>
          <w:sz w:val="18"/>
        </w:rPr>
        <w:t>,</w:t>
      </w:r>
      <w:r>
        <w:rPr>
          <w:spacing w:val="-1"/>
          <w:sz w:val="18"/>
        </w:rPr>
        <w:t xml:space="preserve"> </w:t>
      </w:r>
      <w:r>
        <w:rPr>
          <w:sz w:val="18"/>
        </w:rPr>
        <w:t>et al. (2022) Layered double hydroxide (LDH)</w:t>
      </w:r>
      <w:r>
        <w:rPr>
          <w:spacing w:val="-6"/>
          <w:sz w:val="18"/>
        </w:rPr>
        <w:t xml:space="preserve"> </w:t>
      </w:r>
      <w:r>
        <w:rPr>
          <w:sz w:val="18"/>
        </w:rPr>
        <w:t>for</w:t>
      </w:r>
      <w:r>
        <w:rPr>
          <w:spacing w:val="-5"/>
          <w:sz w:val="18"/>
        </w:rPr>
        <w:t xml:space="preserve"> </w:t>
      </w:r>
      <w:r>
        <w:rPr>
          <w:sz w:val="18"/>
        </w:rPr>
        <w:t>multi-functionalized</w:t>
      </w:r>
      <w:r>
        <w:rPr>
          <w:spacing w:val="-7"/>
          <w:sz w:val="18"/>
        </w:rPr>
        <w:t xml:space="preserve"> </w:t>
      </w:r>
      <w:r>
        <w:rPr>
          <w:sz w:val="18"/>
        </w:rPr>
        <w:t>corrosion</w:t>
      </w:r>
      <w:r>
        <w:rPr>
          <w:spacing w:val="-3"/>
          <w:sz w:val="18"/>
        </w:rPr>
        <w:t xml:space="preserve"> </w:t>
      </w:r>
      <w:r>
        <w:rPr>
          <w:sz w:val="18"/>
        </w:rPr>
        <w:t>protection</w:t>
      </w:r>
      <w:r>
        <w:rPr>
          <w:spacing w:val="-5"/>
          <w:sz w:val="18"/>
        </w:rPr>
        <w:t xml:space="preserve"> </w:t>
      </w:r>
      <w:r>
        <w:rPr>
          <w:sz w:val="18"/>
        </w:rPr>
        <w:t>of metals: A review,</w:t>
      </w:r>
      <w:r>
        <w:rPr>
          <w:spacing w:val="40"/>
          <w:sz w:val="18"/>
        </w:rPr>
        <w:t xml:space="preserve"> </w:t>
      </w:r>
      <w:r>
        <w:rPr>
          <w:sz w:val="18"/>
        </w:rPr>
        <w:t xml:space="preserve">J. Mater. Sci. Technol. 102, </w:t>
      </w:r>
      <w:r>
        <w:rPr>
          <w:spacing w:val="-2"/>
          <w:sz w:val="18"/>
        </w:rPr>
        <w:t>pp.232-263.</w:t>
      </w:r>
    </w:p>
    <w:p w14:paraId="7C79CF9C" w14:textId="77777777" w:rsidR="00BC56A4" w:rsidRDefault="00BC56A4" w:rsidP="00BC56A4">
      <w:pPr>
        <w:pStyle w:val="ListParagraph"/>
        <w:numPr>
          <w:ilvl w:val="0"/>
          <w:numId w:val="1"/>
        </w:numPr>
        <w:tabs>
          <w:tab w:val="left" w:pos="509"/>
          <w:tab w:val="left" w:pos="511"/>
        </w:tabs>
        <w:spacing w:line="244" w:lineRule="auto"/>
        <w:ind w:right="108"/>
        <w:jc w:val="both"/>
        <w:rPr>
          <w:sz w:val="18"/>
        </w:rPr>
      </w:pPr>
      <w:r>
        <w:rPr>
          <w:sz w:val="18"/>
        </w:rPr>
        <w:t>L.-</w:t>
      </w:r>
      <w:proofErr w:type="spellStart"/>
      <w:proofErr w:type="gramStart"/>
      <w:r>
        <w:rPr>
          <w:sz w:val="18"/>
        </w:rPr>
        <w:t>X.Li</w:t>
      </w:r>
      <w:proofErr w:type="spellEnd"/>
      <w:proofErr w:type="gramEnd"/>
      <w:r>
        <w:rPr>
          <w:sz w:val="18"/>
        </w:rPr>
        <w:t>, et al. (2020) Development of a thiophene derivative modified LDH coating for Mg alloy corrosion protection,</w:t>
      </w:r>
      <w:r>
        <w:rPr>
          <w:spacing w:val="40"/>
          <w:sz w:val="18"/>
        </w:rPr>
        <w:t xml:space="preserve"> </w:t>
      </w:r>
      <w:proofErr w:type="spellStart"/>
      <w:r>
        <w:rPr>
          <w:sz w:val="18"/>
        </w:rPr>
        <w:t>Electrochim</w:t>
      </w:r>
      <w:proofErr w:type="spellEnd"/>
      <w:r>
        <w:rPr>
          <w:sz w:val="18"/>
        </w:rPr>
        <w:t xml:space="preserve">. Acta 330, </w:t>
      </w:r>
      <w:r>
        <w:rPr>
          <w:spacing w:val="-2"/>
          <w:sz w:val="18"/>
        </w:rPr>
        <w:t>pp.135186.</w:t>
      </w:r>
    </w:p>
    <w:p w14:paraId="681E906D" w14:textId="77777777" w:rsidR="00BC56A4" w:rsidRDefault="00BC56A4" w:rsidP="00BC56A4">
      <w:pPr>
        <w:pStyle w:val="ListParagraph"/>
        <w:numPr>
          <w:ilvl w:val="0"/>
          <w:numId w:val="1"/>
        </w:numPr>
        <w:tabs>
          <w:tab w:val="left" w:pos="509"/>
          <w:tab w:val="left" w:pos="511"/>
        </w:tabs>
        <w:spacing w:before="87" w:line="244" w:lineRule="auto"/>
        <w:ind w:right="40" w:hanging="396"/>
        <w:jc w:val="both"/>
        <w:rPr>
          <w:sz w:val="18"/>
        </w:rPr>
      </w:pPr>
      <w:proofErr w:type="spellStart"/>
      <w:r>
        <w:rPr>
          <w:sz w:val="18"/>
        </w:rPr>
        <w:t>J.</w:t>
      </w:r>
      <w:proofErr w:type="gramStart"/>
      <w:r>
        <w:rPr>
          <w:sz w:val="18"/>
        </w:rPr>
        <w:t>I.Chen</w:t>
      </w:r>
      <w:proofErr w:type="spellEnd"/>
      <w:proofErr w:type="gramEnd"/>
      <w:r>
        <w:rPr>
          <w:sz w:val="18"/>
        </w:rPr>
        <w:t xml:space="preserve">, et al. (2020) Comparison of corrosion resistance of </w:t>
      </w:r>
      <w:proofErr w:type="spellStart"/>
      <w:r>
        <w:rPr>
          <w:sz w:val="18"/>
        </w:rPr>
        <w:t>MgAl</w:t>
      </w:r>
      <w:proofErr w:type="spellEnd"/>
      <w:r>
        <w:rPr>
          <w:sz w:val="18"/>
        </w:rPr>
        <w:t xml:space="preserve">-LDH and </w:t>
      </w:r>
      <w:proofErr w:type="spellStart"/>
      <w:r>
        <w:rPr>
          <w:sz w:val="18"/>
        </w:rPr>
        <w:t>ZnAl</w:t>
      </w:r>
      <w:proofErr w:type="spellEnd"/>
      <w:r>
        <w:rPr>
          <w:sz w:val="18"/>
        </w:rPr>
        <w:t>-LDH films intercalated with organic anions ASP on AZ31 Mg alloys,</w:t>
      </w:r>
      <w:r>
        <w:rPr>
          <w:spacing w:val="-2"/>
          <w:sz w:val="18"/>
        </w:rPr>
        <w:t xml:space="preserve"> </w:t>
      </w:r>
      <w:r>
        <w:rPr>
          <w:sz w:val="18"/>
        </w:rPr>
        <w:t xml:space="preserve">Trans. Nonferrous Met. Soc. China 30, </w:t>
      </w:r>
      <w:r>
        <w:rPr>
          <w:spacing w:val="-2"/>
          <w:sz w:val="18"/>
        </w:rPr>
        <w:t>pp.2424–2434.</w:t>
      </w:r>
    </w:p>
    <w:p w14:paraId="77979011" w14:textId="0074251E" w:rsidR="00BC56A4" w:rsidRPr="00BC56A4" w:rsidRDefault="00BC56A4" w:rsidP="00BC56A4">
      <w:pPr>
        <w:pStyle w:val="ListParagraph"/>
        <w:numPr>
          <w:ilvl w:val="0"/>
          <w:numId w:val="1"/>
        </w:numPr>
        <w:tabs>
          <w:tab w:val="left" w:pos="508"/>
          <w:tab w:val="left" w:pos="511"/>
        </w:tabs>
        <w:spacing w:before="36" w:line="244" w:lineRule="auto"/>
        <w:ind w:right="38" w:hanging="396"/>
        <w:jc w:val="both"/>
        <w:rPr>
          <w:sz w:val="18"/>
        </w:rPr>
      </w:pPr>
      <w:r>
        <w:rPr>
          <w:sz w:val="18"/>
        </w:rPr>
        <w:t>C. Yanhui, et al. (2022) Layered double hydroxide (LDH)</w:t>
      </w:r>
      <w:r>
        <w:rPr>
          <w:spacing w:val="-5"/>
          <w:sz w:val="18"/>
        </w:rPr>
        <w:t xml:space="preserve"> </w:t>
      </w:r>
      <w:r>
        <w:rPr>
          <w:sz w:val="18"/>
        </w:rPr>
        <w:t>for</w:t>
      </w:r>
      <w:r>
        <w:rPr>
          <w:spacing w:val="-5"/>
          <w:sz w:val="18"/>
        </w:rPr>
        <w:t xml:space="preserve"> </w:t>
      </w:r>
      <w:r>
        <w:rPr>
          <w:sz w:val="18"/>
        </w:rPr>
        <w:t>multi-functionalized</w:t>
      </w:r>
      <w:r>
        <w:rPr>
          <w:spacing w:val="-6"/>
          <w:sz w:val="18"/>
        </w:rPr>
        <w:t xml:space="preserve"> </w:t>
      </w:r>
      <w:r>
        <w:rPr>
          <w:sz w:val="18"/>
        </w:rPr>
        <w:t>corrosion</w:t>
      </w:r>
      <w:r>
        <w:rPr>
          <w:spacing w:val="-5"/>
          <w:sz w:val="18"/>
        </w:rPr>
        <w:t xml:space="preserve"> </w:t>
      </w:r>
      <w:r>
        <w:rPr>
          <w:sz w:val="18"/>
        </w:rPr>
        <w:t>protection</w:t>
      </w:r>
      <w:r>
        <w:rPr>
          <w:spacing w:val="-5"/>
          <w:sz w:val="18"/>
        </w:rPr>
        <w:t xml:space="preserve"> </w:t>
      </w:r>
      <w:r>
        <w:rPr>
          <w:sz w:val="18"/>
        </w:rPr>
        <w:t>of metals:</w:t>
      </w:r>
      <w:r>
        <w:rPr>
          <w:spacing w:val="40"/>
          <w:sz w:val="18"/>
        </w:rPr>
        <w:t xml:space="preserve"> </w:t>
      </w:r>
      <w:r>
        <w:rPr>
          <w:sz w:val="18"/>
        </w:rPr>
        <w:t>A</w:t>
      </w:r>
      <w:r>
        <w:rPr>
          <w:spacing w:val="40"/>
          <w:sz w:val="18"/>
        </w:rPr>
        <w:t xml:space="preserve"> </w:t>
      </w:r>
      <w:r>
        <w:rPr>
          <w:sz w:val="18"/>
        </w:rPr>
        <w:t xml:space="preserve">review, </w:t>
      </w:r>
      <w:proofErr w:type="spellStart"/>
      <w:r>
        <w:rPr>
          <w:sz w:val="18"/>
        </w:rPr>
        <w:t>J.Mater.Sci.Technol</w:t>
      </w:r>
      <w:proofErr w:type="spellEnd"/>
      <w:r>
        <w:rPr>
          <w:sz w:val="18"/>
        </w:rPr>
        <w:t>.</w:t>
      </w:r>
      <w:r>
        <w:rPr>
          <w:spacing w:val="-2"/>
          <w:sz w:val="18"/>
        </w:rPr>
        <w:t xml:space="preserve"> </w:t>
      </w:r>
      <w:r>
        <w:rPr>
          <w:sz w:val="18"/>
        </w:rPr>
        <w:t>102,</w:t>
      </w:r>
      <w:r>
        <w:rPr>
          <w:spacing w:val="40"/>
          <w:sz w:val="18"/>
        </w:rPr>
        <w:t xml:space="preserve"> </w:t>
      </w:r>
      <w:r>
        <w:rPr>
          <w:sz w:val="18"/>
        </w:rPr>
        <w:t xml:space="preserve">pp. </w:t>
      </w:r>
      <w:r>
        <w:rPr>
          <w:spacing w:val="-2"/>
          <w:sz w:val="18"/>
        </w:rPr>
        <w:t>232-263.</w:t>
      </w:r>
    </w:p>
    <w:p w14:paraId="0E959A9D" w14:textId="77777777" w:rsidR="00BC56A4" w:rsidRDefault="00BC56A4" w:rsidP="00BC56A4">
      <w:pPr>
        <w:pStyle w:val="BodyText"/>
        <w:spacing w:before="62" w:line="254" w:lineRule="auto"/>
        <w:ind w:right="45" w:firstLine="340"/>
        <w:rPr>
          <w:spacing w:val="-2"/>
        </w:rPr>
      </w:pPr>
    </w:p>
    <w:p w14:paraId="77E3FC2E" w14:textId="77777777" w:rsidR="00BC56A4" w:rsidRDefault="00BC56A4" w:rsidP="00BC56A4">
      <w:pPr>
        <w:pStyle w:val="BodyText"/>
        <w:spacing w:before="90" w:line="254" w:lineRule="auto"/>
        <w:ind w:right="113" w:firstLine="341"/>
      </w:pPr>
    </w:p>
    <w:p w14:paraId="1CCA0686" w14:textId="77777777" w:rsidR="00BC56A4" w:rsidRDefault="00BC56A4">
      <w:pPr>
        <w:pStyle w:val="BodyText"/>
        <w:spacing w:before="92" w:line="254" w:lineRule="auto"/>
        <w:ind w:right="110"/>
      </w:pPr>
    </w:p>
    <w:sectPr w:rsidR="00BC56A4">
      <w:type w:val="continuous"/>
      <w:pgSz w:w="11910" w:h="16840"/>
      <w:pgMar w:top="1600" w:right="1133" w:bottom="1380" w:left="1133" w:header="1202" w:footer="11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B93C3" w14:textId="77777777" w:rsidR="0013558D" w:rsidRDefault="0013558D">
      <w:r>
        <w:separator/>
      </w:r>
    </w:p>
  </w:endnote>
  <w:endnote w:type="continuationSeparator" w:id="0">
    <w:p w14:paraId="732BA30C" w14:textId="77777777" w:rsidR="0013558D" w:rsidRDefault="00135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altName w:val="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2FCBE" w14:textId="59EB4B6B" w:rsidR="009173EC" w:rsidRDefault="00000000">
    <w:pPr>
      <w:pStyle w:val="BodyText"/>
      <w:spacing w:line="14" w:lineRule="auto"/>
      <w:ind w:left="0"/>
      <w:jc w:val="left"/>
    </w:pPr>
    <w:r>
      <w:rPr>
        <w:noProof/>
      </w:rPr>
      <mc:AlternateContent>
        <mc:Choice Requires="wps">
          <w:drawing>
            <wp:anchor distT="0" distB="0" distL="0" distR="0" simplePos="0" relativeHeight="487400960" behindDoc="1" locked="0" layoutInCell="1" allowOverlap="1" wp14:anchorId="7AB2E160" wp14:editId="32B93531">
              <wp:simplePos x="0" y="0"/>
              <wp:positionH relativeFrom="page">
                <wp:posOffset>2618358</wp:posOffset>
              </wp:positionH>
              <wp:positionV relativeFrom="page">
                <wp:posOffset>9805916</wp:posOffset>
              </wp:positionV>
              <wp:extent cx="2326005" cy="16700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6005" cy="167005"/>
                      </a:xfrm>
                      <a:prstGeom prst="rect">
                        <a:avLst/>
                      </a:prstGeom>
                    </wps:spPr>
                    <wps:txbx>
                      <w:txbxContent>
                        <w:p w14:paraId="339DA640" w14:textId="063A732B" w:rsidR="009173EC" w:rsidRDefault="00000000">
                          <w:pPr>
                            <w:pStyle w:val="BodyText"/>
                            <w:spacing w:before="12"/>
                            <w:ind w:left="20"/>
                            <w:jc w:val="left"/>
                            <w:rPr>
                              <w:rFonts w:ascii="Arial"/>
                              <w:b/>
                            </w:rPr>
                          </w:pPr>
                          <w:r>
                            <w:t>ZASTITA</w:t>
                          </w:r>
                          <w:r>
                            <w:rPr>
                              <w:spacing w:val="-6"/>
                            </w:rPr>
                            <w:t xml:space="preserve"> </w:t>
                          </w:r>
                          <w:r>
                            <w:t>MATERIJALA</w:t>
                          </w:r>
                          <w:r>
                            <w:rPr>
                              <w:spacing w:val="-4"/>
                            </w:rPr>
                            <w:t xml:space="preserve"> </w:t>
                          </w:r>
                        </w:p>
                      </w:txbxContent>
                    </wps:txbx>
                    <wps:bodyPr wrap="square" lIns="0" tIns="0" rIns="0" bIns="0" rtlCol="0">
                      <a:noAutofit/>
                    </wps:bodyPr>
                  </wps:wsp>
                </a:graphicData>
              </a:graphic>
            </wp:anchor>
          </w:drawing>
        </mc:Choice>
        <mc:Fallback>
          <w:pict>
            <v:shapetype w14:anchorId="7AB2E160" id="_x0000_t202" coordsize="21600,21600" o:spt="202" path="m,l,21600r21600,l21600,xe">
              <v:stroke joinstyle="miter"/>
              <v:path gradientshapeok="t" o:connecttype="rect"/>
            </v:shapetype>
            <v:shape id="Textbox 10" o:spid="_x0000_s1026" type="#_x0000_t202" style="position:absolute;margin-left:206.15pt;margin-top:772.1pt;width:183.15pt;height:13.15pt;z-index:-15915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" filled="f" stroked="f">
              <v:textbox inset="0,0,0,0">
                <w:txbxContent>
                  <w:p w14:paraId="339DA640" w14:textId="063A732B" w:rsidR="009173EC" w:rsidRDefault="00000000">
                    <w:pPr>
                      <w:pStyle w:val="BodyText"/>
                      <w:spacing w:before="12"/>
                      <w:ind w:left="20"/>
                      <w:jc w:val="left"/>
                      <w:rPr>
                        <w:rFonts w:ascii="Arial"/>
                        <w:b/>
                      </w:rPr>
                    </w:pPr>
                    <w:r>
                      <w:t>ZASTITA</w:t>
                    </w:r>
                    <w:r>
                      <w:rPr>
                        <w:spacing w:val="-6"/>
                      </w:rPr>
                      <w:t xml:space="preserve"> </w:t>
                    </w:r>
                    <w:r>
                      <w:t>MATERIJALA</w:t>
                    </w:r>
                    <w:r>
                      <w:rPr>
                        <w:spacing w:val="-4"/>
                      </w:rPr>
                      <w:t xml:space="preserv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03AAF" w14:textId="53766AD0" w:rsidR="009173EC" w:rsidRDefault="00000000">
    <w:pPr>
      <w:pStyle w:val="BodyText"/>
      <w:spacing w:line="14" w:lineRule="auto"/>
      <w:ind w:left="0"/>
      <w:jc w:val="left"/>
    </w:pPr>
    <w:r>
      <w:rPr>
        <w:noProof/>
      </w:rPr>
      <mc:AlternateContent>
        <mc:Choice Requires="wps">
          <w:drawing>
            <wp:anchor distT="0" distB="0" distL="0" distR="0" simplePos="0" relativeHeight="487399936" behindDoc="1" locked="0" layoutInCell="1" allowOverlap="1" wp14:anchorId="4189D0D5" wp14:editId="35A4CDF2">
              <wp:simplePos x="0" y="0"/>
              <wp:positionH relativeFrom="page">
                <wp:posOffset>2618105</wp:posOffset>
              </wp:positionH>
              <wp:positionV relativeFrom="page">
                <wp:posOffset>9972675</wp:posOffset>
              </wp:positionV>
              <wp:extent cx="2326005" cy="16700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6005" cy="167005"/>
                      </a:xfrm>
                      <a:prstGeom prst="rect">
                        <a:avLst/>
                      </a:prstGeom>
                    </wps:spPr>
                    <wps:txbx>
                      <w:txbxContent>
                        <w:p w14:paraId="556DA076" w14:textId="0C2A7692" w:rsidR="009173EC" w:rsidRDefault="00000000">
                          <w:pPr>
                            <w:pStyle w:val="BodyText"/>
                            <w:spacing w:before="12"/>
                            <w:ind w:left="20"/>
                            <w:jc w:val="left"/>
                            <w:rPr>
                              <w:rFonts w:ascii="Arial"/>
                              <w:b/>
                            </w:rPr>
                          </w:pPr>
                          <w:r>
                            <w:t>ZASTITA</w:t>
                          </w:r>
                          <w:r>
                            <w:rPr>
                              <w:spacing w:val="-6"/>
                            </w:rPr>
                            <w:t xml:space="preserve"> </w:t>
                          </w:r>
                          <w:r>
                            <w:t>MATERIJALA</w:t>
                          </w:r>
                          <w:r>
                            <w:rPr>
                              <w:spacing w:val="-4"/>
                            </w:rPr>
                            <w:t xml:space="preserve"> </w:t>
                          </w:r>
                        </w:p>
                      </w:txbxContent>
                    </wps:txbx>
                    <wps:bodyPr wrap="square" lIns="0" tIns="0" rIns="0" bIns="0" rtlCol="0">
                      <a:noAutofit/>
                    </wps:bodyPr>
                  </wps:wsp>
                </a:graphicData>
              </a:graphic>
            </wp:anchor>
          </w:drawing>
        </mc:Choice>
        <mc:Fallback>
          <w:pict>
            <v:shapetype w14:anchorId="4189D0D5" id="_x0000_t202" coordsize="21600,21600" o:spt="202" path="m,l,21600r21600,l21600,xe">
              <v:stroke joinstyle="miter"/>
              <v:path gradientshapeok="t" o:connecttype="rect"/>
            </v:shapetype>
            <v:shape id="Textbox 8" o:spid="_x0000_s1027" type="#_x0000_t202" style="position:absolute;margin-left:206.15pt;margin-top:785.25pt;width:183.15pt;height:13.15pt;z-index:-15916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" filled="f" stroked="f">
              <v:textbox inset="0,0,0,0">
                <w:txbxContent>
                  <w:p w14:paraId="556DA076" w14:textId="0C2A7692" w:rsidR="009173EC" w:rsidRDefault="00000000">
                    <w:pPr>
                      <w:pStyle w:val="BodyText"/>
                      <w:spacing w:before="12"/>
                      <w:ind w:left="20"/>
                      <w:jc w:val="left"/>
                      <w:rPr>
                        <w:rFonts w:ascii="Arial"/>
                        <w:b/>
                      </w:rPr>
                    </w:pPr>
                    <w:r>
                      <w:t>ZASTITA</w:t>
                    </w:r>
                    <w:r>
                      <w:rPr>
                        <w:spacing w:val="-6"/>
                      </w:rPr>
                      <w:t xml:space="preserve"> </w:t>
                    </w:r>
                    <w:r>
                      <w:t>MATERIJALA</w:t>
                    </w:r>
                    <w:r>
                      <w:rPr>
                        <w:spacing w:val="-4"/>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2BA23" w14:textId="77777777" w:rsidR="0013558D" w:rsidRDefault="0013558D">
      <w:r>
        <w:separator/>
      </w:r>
    </w:p>
  </w:footnote>
  <w:footnote w:type="continuationSeparator" w:id="0">
    <w:p w14:paraId="054277B7" w14:textId="77777777" w:rsidR="0013558D" w:rsidRDefault="001355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FA6E8" w14:textId="33463E71" w:rsidR="009173EC" w:rsidRDefault="00000000">
    <w:pPr>
      <w:pStyle w:val="BodyText"/>
      <w:spacing w:line="14" w:lineRule="auto"/>
      <w:ind w:left="0"/>
      <w:jc w:val="left"/>
    </w:pPr>
    <w:r>
      <w:rPr>
        <w:noProof/>
      </w:rPr>
      <mc:AlternateContent>
        <mc:Choice Requires="wps">
          <w:drawing>
            <wp:anchor distT="0" distB="0" distL="0" distR="0" simplePos="0" relativeHeight="487397888" behindDoc="1" locked="0" layoutInCell="1" allowOverlap="1" wp14:anchorId="510D3BC3" wp14:editId="03BA8894">
              <wp:simplePos x="0" y="0"/>
              <wp:positionH relativeFrom="page">
                <wp:posOffset>774496</wp:posOffset>
              </wp:positionH>
              <wp:positionV relativeFrom="page">
                <wp:posOffset>917447</wp:posOffset>
              </wp:positionV>
              <wp:extent cx="6014720" cy="63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4720" cy="6350"/>
                      </a:xfrm>
                      <a:custGeom>
                        <a:avLst/>
                        <a:gdLst/>
                        <a:ahLst/>
                        <a:cxnLst/>
                        <a:rect l="l" t="t" r="r" b="b"/>
                        <a:pathLst>
                          <a:path w="6014720" h="6350">
                            <a:moveTo>
                              <a:pt x="6014593" y="0"/>
                            </a:moveTo>
                            <a:lnTo>
                              <a:pt x="0" y="0"/>
                            </a:lnTo>
                            <a:lnTo>
                              <a:pt x="0" y="6096"/>
                            </a:lnTo>
                            <a:lnTo>
                              <a:pt x="6014593" y="6096"/>
                            </a:lnTo>
                            <a:lnTo>
                              <a:pt x="601459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03C20A7" id="Graphic 4" o:spid="_x0000_s1026" style="position:absolute;margin-left:61pt;margin-top:72.25pt;width:473.6pt;height:.5pt;z-index:-15918592;visibility:visible;mso-wrap-style:square;mso-wrap-distance-left:0;mso-wrap-distance-top:0;mso-wrap-distance-right:0;mso-wrap-distance-bottom:0;mso-position-horizontal:absolute;mso-position-horizontal-relative:page;mso-position-vertical:absolute;mso-position-vertical-relative:page;v-text-anchor:top" coordsize="60147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" path="m6014593,l,,,6096r6014593,l6014593,xe" fillcolor="black" stroked="f">
              <v:path arrowok="t"/>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53F59" w14:textId="63E48E5B" w:rsidR="009173EC" w:rsidRDefault="00000000">
    <w:pPr>
      <w:pStyle w:val="BodyText"/>
      <w:spacing w:line="14" w:lineRule="auto"/>
      <w:ind w:left="0"/>
      <w:jc w:val="left"/>
    </w:pPr>
    <w:r>
      <w:rPr>
        <w:noProof/>
      </w:rPr>
      <mc:AlternateContent>
        <mc:Choice Requires="wps">
          <w:drawing>
            <wp:anchor distT="0" distB="0" distL="0" distR="0" simplePos="0" relativeHeight="487396352" behindDoc="1" locked="0" layoutInCell="1" allowOverlap="1" wp14:anchorId="1F45D67C" wp14:editId="55422099">
              <wp:simplePos x="0" y="0"/>
              <wp:positionH relativeFrom="page">
                <wp:posOffset>774496</wp:posOffset>
              </wp:positionH>
              <wp:positionV relativeFrom="page">
                <wp:posOffset>917447</wp:posOffset>
              </wp:positionV>
              <wp:extent cx="6014720"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4720" cy="6350"/>
                      </a:xfrm>
                      <a:custGeom>
                        <a:avLst/>
                        <a:gdLst/>
                        <a:ahLst/>
                        <a:cxnLst/>
                        <a:rect l="l" t="t" r="r" b="b"/>
                        <a:pathLst>
                          <a:path w="6014720" h="6350">
                            <a:moveTo>
                              <a:pt x="6014593" y="0"/>
                            </a:moveTo>
                            <a:lnTo>
                              <a:pt x="0" y="0"/>
                            </a:lnTo>
                            <a:lnTo>
                              <a:pt x="0" y="6096"/>
                            </a:lnTo>
                            <a:lnTo>
                              <a:pt x="6014593" y="6096"/>
                            </a:lnTo>
                            <a:lnTo>
                              <a:pt x="601459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628D21" id="Graphic 1" o:spid="_x0000_s1026" style="position:absolute;margin-left:61pt;margin-top:72.25pt;width:473.6pt;height:.5pt;z-index:-15920128;visibility:visible;mso-wrap-style:square;mso-wrap-distance-left:0;mso-wrap-distance-top:0;mso-wrap-distance-right:0;mso-wrap-distance-bottom:0;mso-position-horizontal:absolute;mso-position-horizontal-relative:page;mso-position-vertical:absolute;mso-position-vertical-relative:page;v-text-anchor:top" coordsize="60147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" path="m6014593,l,,,6096r6014593,l6014593,xe" fillcolor="black" stroked="f">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78049E"/>
    <w:multiLevelType w:val="hybridMultilevel"/>
    <w:tmpl w:val="B2305AD2"/>
    <w:lvl w:ilvl="0" w:tplc="7C7075DE">
      <w:start w:val="1"/>
      <w:numFmt w:val="decimal"/>
      <w:lvlText w:val="[%1]"/>
      <w:lvlJc w:val="left"/>
      <w:pPr>
        <w:ind w:left="511" w:hanging="397"/>
        <w:jc w:val="left"/>
      </w:pPr>
      <w:rPr>
        <w:rFonts w:ascii="Microsoft Sans Serif" w:eastAsia="Microsoft Sans Serif" w:hAnsi="Microsoft Sans Serif" w:cs="Microsoft Sans Serif" w:hint="default"/>
        <w:b w:val="0"/>
        <w:bCs w:val="0"/>
        <w:i w:val="0"/>
        <w:iCs w:val="0"/>
        <w:spacing w:val="0"/>
        <w:w w:val="100"/>
        <w:sz w:val="18"/>
        <w:szCs w:val="18"/>
        <w:lang w:val="en-US" w:eastAsia="en-US" w:bidi="ar-SA"/>
      </w:rPr>
    </w:lvl>
    <w:lvl w:ilvl="1" w:tplc="35BCE20A">
      <w:numFmt w:val="bullet"/>
      <w:lvlText w:val="•"/>
      <w:lvlJc w:val="left"/>
      <w:pPr>
        <w:ind w:left="947" w:hanging="397"/>
      </w:pPr>
      <w:rPr>
        <w:rFonts w:hint="default"/>
        <w:lang w:val="en-US" w:eastAsia="en-US" w:bidi="ar-SA"/>
      </w:rPr>
    </w:lvl>
    <w:lvl w:ilvl="2" w:tplc="42261C1A">
      <w:numFmt w:val="bullet"/>
      <w:lvlText w:val="•"/>
      <w:lvlJc w:val="left"/>
      <w:pPr>
        <w:ind w:left="1374" w:hanging="397"/>
      </w:pPr>
      <w:rPr>
        <w:rFonts w:hint="default"/>
        <w:lang w:val="en-US" w:eastAsia="en-US" w:bidi="ar-SA"/>
      </w:rPr>
    </w:lvl>
    <w:lvl w:ilvl="3" w:tplc="6C28D834">
      <w:numFmt w:val="bullet"/>
      <w:lvlText w:val="•"/>
      <w:lvlJc w:val="left"/>
      <w:pPr>
        <w:ind w:left="1801" w:hanging="397"/>
      </w:pPr>
      <w:rPr>
        <w:rFonts w:hint="default"/>
        <w:lang w:val="en-US" w:eastAsia="en-US" w:bidi="ar-SA"/>
      </w:rPr>
    </w:lvl>
    <w:lvl w:ilvl="4" w:tplc="E3EC52C0">
      <w:numFmt w:val="bullet"/>
      <w:lvlText w:val="•"/>
      <w:lvlJc w:val="left"/>
      <w:pPr>
        <w:ind w:left="2228" w:hanging="397"/>
      </w:pPr>
      <w:rPr>
        <w:rFonts w:hint="default"/>
        <w:lang w:val="en-US" w:eastAsia="en-US" w:bidi="ar-SA"/>
      </w:rPr>
    </w:lvl>
    <w:lvl w:ilvl="5" w:tplc="1FC662AA">
      <w:numFmt w:val="bullet"/>
      <w:lvlText w:val="•"/>
      <w:lvlJc w:val="left"/>
      <w:pPr>
        <w:ind w:left="2655" w:hanging="397"/>
      </w:pPr>
      <w:rPr>
        <w:rFonts w:hint="default"/>
        <w:lang w:val="en-US" w:eastAsia="en-US" w:bidi="ar-SA"/>
      </w:rPr>
    </w:lvl>
    <w:lvl w:ilvl="6" w:tplc="71C6128A">
      <w:numFmt w:val="bullet"/>
      <w:lvlText w:val="•"/>
      <w:lvlJc w:val="left"/>
      <w:pPr>
        <w:ind w:left="3083" w:hanging="397"/>
      </w:pPr>
      <w:rPr>
        <w:rFonts w:hint="default"/>
        <w:lang w:val="en-US" w:eastAsia="en-US" w:bidi="ar-SA"/>
      </w:rPr>
    </w:lvl>
    <w:lvl w:ilvl="7" w:tplc="B76AEF1E">
      <w:numFmt w:val="bullet"/>
      <w:lvlText w:val="•"/>
      <w:lvlJc w:val="left"/>
      <w:pPr>
        <w:ind w:left="3510" w:hanging="397"/>
      </w:pPr>
      <w:rPr>
        <w:rFonts w:hint="default"/>
        <w:lang w:val="en-US" w:eastAsia="en-US" w:bidi="ar-SA"/>
      </w:rPr>
    </w:lvl>
    <w:lvl w:ilvl="8" w:tplc="E0B0755A">
      <w:numFmt w:val="bullet"/>
      <w:lvlText w:val="•"/>
      <w:lvlJc w:val="left"/>
      <w:pPr>
        <w:ind w:left="3937" w:hanging="397"/>
      </w:pPr>
      <w:rPr>
        <w:rFonts w:hint="default"/>
        <w:lang w:val="en-US" w:eastAsia="en-US" w:bidi="ar-SA"/>
      </w:rPr>
    </w:lvl>
  </w:abstractNum>
  <w:abstractNum w:abstractNumId="1" w15:restartNumberingAfterBreak="0">
    <w:nsid w:val="79267FA7"/>
    <w:multiLevelType w:val="multilevel"/>
    <w:tmpl w:val="D144A592"/>
    <w:lvl w:ilvl="0">
      <w:start w:val="1"/>
      <w:numFmt w:val="decimal"/>
      <w:lvlText w:val="%1."/>
      <w:lvlJc w:val="left"/>
      <w:pPr>
        <w:ind w:left="336" w:hanging="221"/>
        <w:jc w:val="left"/>
      </w:pPr>
      <w:rPr>
        <w:rFonts w:ascii="Microsoft Sans Serif" w:eastAsia="Microsoft Sans Serif" w:hAnsi="Microsoft Sans Serif" w:cs="Microsoft Sans Serif" w:hint="default"/>
        <w:b w:val="0"/>
        <w:bCs w:val="0"/>
        <w:i w:val="0"/>
        <w:iCs w:val="0"/>
        <w:spacing w:val="-1"/>
        <w:w w:val="99"/>
        <w:sz w:val="20"/>
        <w:szCs w:val="20"/>
        <w:lang w:val="en-US" w:eastAsia="en-US" w:bidi="ar-SA"/>
      </w:rPr>
    </w:lvl>
    <w:lvl w:ilvl="1">
      <w:start w:val="1"/>
      <w:numFmt w:val="decimal"/>
      <w:lvlText w:val="%1.%2."/>
      <w:lvlJc w:val="left"/>
      <w:pPr>
        <w:ind w:left="504" w:hanging="390"/>
        <w:jc w:val="left"/>
      </w:pPr>
      <w:rPr>
        <w:rFonts w:ascii="Arial" w:eastAsia="Arial" w:hAnsi="Arial" w:cs="Arial" w:hint="default"/>
        <w:b w:val="0"/>
        <w:bCs w:val="0"/>
        <w:i/>
        <w:iCs/>
        <w:spacing w:val="-1"/>
        <w:w w:val="99"/>
        <w:sz w:val="20"/>
        <w:szCs w:val="20"/>
        <w:lang w:val="en-US" w:eastAsia="en-US" w:bidi="ar-SA"/>
      </w:rPr>
    </w:lvl>
    <w:lvl w:ilvl="2">
      <w:start w:val="1"/>
      <w:numFmt w:val="decimal"/>
      <w:lvlText w:val="%1.%2.%3."/>
      <w:lvlJc w:val="left"/>
      <w:pPr>
        <w:ind w:left="669" w:hanging="555"/>
        <w:jc w:val="left"/>
      </w:pPr>
      <w:rPr>
        <w:rFonts w:ascii="Microsoft Sans Serif" w:eastAsia="Microsoft Sans Serif" w:hAnsi="Microsoft Sans Serif" w:cs="Microsoft Sans Serif" w:hint="default"/>
        <w:b w:val="0"/>
        <w:bCs w:val="0"/>
        <w:i w:val="0"/>
        <w:iCs w:val="0"/>
        <w:spacing w:val="-1"/>
        <w:w w:val="96"/>
        <w:sz w:val="20"/>
        <w:szCs w:val="20"/>
        <w:lang w:val="en-US" w:eastAsia="en-US" w:bidi="ar-SA"/>
      </w:rPr>
    </w:lvl>
    <w:lvl w:ilvl="3">
      <w:numFmt w:val="bullet"/>
      <w:lvlText w:val="•"/>
      <w:lvlJc w:val="left"/>
      <w:pPr>
        <w:ind w:left="660" w:hanging="555"/>
      </w:pPr>
      <w:rPr>
        <w:rFonts w:hint="default"/>
        <w:lang w:val="en-US" w:eastAsia="en-US" w:bidi="ar-SA"/>
      </w:rPr>
    </w:lvl>
    <w:lvl w:ilvl="4">
      <w:numFmt w:val="bullet"/>
      <w:lvlText w:val="•"/>
      <w:lvlJc w:val="left"/>
      <w:pPr>
        <w:ind w:left="680" w:hanging="555"/>
      </w:pPr>
      <w:rPr>
        <w:rFonts w:hint="default"/>
        <w:lang w:val="en-US" w:eastAsia="en-US" w:bidi="ar-SA"/>
      </w:rPr>
    </w:lvl>
    <w:lvl w:ilvl="5">
      <w:numFmt w:val="bullet"/>
      <w:lvlText w:val="•"/>
      <w:lvlJc w:val="left"/>
      <w:pPr>
        <w:ind w:left="544" w:hanging="555"/>
      </w:pPr>
      <w:rPr>
        <w:rFonts w:hint="default"/>
        <w:lang w:val="en-US" w:eastAsia="en-US" w:bidi="ar-SA"/>
      </w:rPr>
    </w:lvl>
    <w:lvl w:ilvl="6">
      <w:numFmt w:val="bullet"/>
      <w:lvlText w:val="•"/>
      <w:lvlJc w:val="left"/>
      <w:pPr>
        <w:ind w:left="408" w:hanging="555"/>
      </w:pPr>
      <w:rPr>
        <w:rFonts w:hint="default"/>
        <w:lang w:val="en-US" w:eastAsia="en-US" w:bidi="ar-SA"/>
      </w:rPr>
    </w:lvl>
    <w:lvl w:ilvl="7">
      <w:numFmt w:val="bullet"/>
      <w:lvlText w:val="•"/>
      <w:lvlJc w:val="left"/>
      <w:pPr>
        <w:ind w:left="273" w:hanging="555"/>
      </w:pPr>
      <w:rPr>
        <w:rFonts w:hint="default"/>
        <w:lang w:val="en-US" w:eastAsia="en-US" w:bidi="ar-SA"/>
      </w:rPr>
    </w:lvl>
    <w:lvl w:ilvl="8">
      <w:numFmt w:val="bullet"/>
      <w:lvlText w:val="•"/>
      <w:lvlJc w:val="left"/>
      <w:pPr>
        <w:ind w:left="137" w:hanging="555"/>
      </w:pPr>
      <w:rPr>
        <w:rFonts w:hint="default"/>
        <w:lang w:val="en-US" w:eastAsia="en-US" w:bidi="ar-SA"/>
      </w:rPr>
    </w:lvl>
  </w:abstractNum>
  <w:num w:numId="1" w16cid:durableId="1128864108">
    <w:abstractNumId w:val="0"/>
  </w:num>
  <w:num w:numId="2" w16cid:durableId="1331855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YxNDWztDQwNjQ0MbIwMDFR0lEKTi0uzszPAykwrAUAuSzYAiwAAAA="/>
  </w:docVars>
  <w:rsids>
    <w:rsidRoot w:val="009173EC"/>
    <w:rsid w:val="000230C7"/>
    <w:rsid w:val="0013558D"/>
    <w:rsid w:val="0020290A"/>
    <w:rsid w:val="009173EC"/>
    <w:rsid w:val="00AC2792"/>
    <w:rsid w:val="00BC56A4"/>
    <w:rsid w:val="00C569B0"/>
    <w:rsid w:val="00D7477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A680E5"/>
  <w15:docId w15:val="{87845050-7A7F-4AC2-8F4B-E92143556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rPr>
  </w:style>
  <w:style w:type="paragraph" w:styleId="Heading1">
    <w:name w:val="heading 1"/>
    <w:basedOn w:val="Normal"/>
    <w:link w:val="Heading1Char"/>
    <w:uiPriority w:val="9"/>
    <w:qFormat/>
    <w:pPr>
      <w:ind w:left="1248"/>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5"/>
      <w:jc w:val="both"/>
    </w:pPr>
    <w:rPr>
      <w:sz w:val="20"/>
      <w:szCs w:val="20"/>
    </w:rPr>
  </w:style>
  <w:style w:type="paragraph" w:styleId="Title">
    <w:name w:val="Title"/>
    <w:basedOn w:val="Normal"/>
    <w:uiPriority w:val="10"/>
    <w:qFormat/>
    <w:pPr>
      <w:ind w:left="115"/>
    </w:pPr>
    <w:rPr>
      <w:rFonts w:ascii="Arial" w:eastAsia="Arial" w:hAnsi="Arial" w:cs="Arial"/>
      <w:b/>
      <w:bCs/>
      <w:sz w:val="28"/>
      <w:szCs w:val="28"/>
    </w:rPr>
  </w:style>
  <w:style w:type="paragraph" w:styleId="ListParagraph">
    <w:name w:val="List Paragraph"/>
    <w:basedOn w:val="Normal"/>
    <w:uiPriority w:val="1"/>
    <w:qFormat/>
    <w:pPr>
      <w:spacing w:before="37"/>
      <w:ind w:left="511" w:hanging="397"/>
      <w:jc w:val="both"/>
    </w:pPr>
  </w:style>
  <w:style w:type="paragraph" w:customStyle="1" w:styleId="TableParagraph">
    <w:name w:val="Table Paragraph"/>
    <w:basedOn w:val="Normal"/>
    <w:uiPriority w:val="1"/>
    <w:qFormat/>
    <w:pPr>
      <w:spacing w:before="26"/>
      <w:ind w:left="11"/>
    </w:pPr>
  </w:style>
  <w:style w:type="character" w:styleId="Hyperlink">
    <w:name w:val="Hyperlink"/>
    <w:basedOn w:val="DefaultParagraphFont"/>
    <w:uiPriority w:val="99"/>
    <w:unhideWhenUsed/>
    <w:rsid w:val="00AC2792"/>
    <w:rPr>
      <w:color w:val="0000FF" w:themeColor="hyperlink"/>
      <w:u w:val="single"/>
    </w:rPr>
  </w:style>
  <w:style w:type="character" w:styleId="UnresolvedMention">
    <w:name w:val="Unresolved Mention"/>
    <w:basedOn w:val="DefaultParagraphFont"/>
    <w:uiPriority w:val="99"/>
    <w:semiHidden/>
    <w:unhideWhenUsed/>
    <w:rsid w:val="00AC2792"/>
    <w:rPr>
      <w:color w:val="605E5C"/>
      <w:shd w:val="clear" w:color="auto" w:fill="E1DFDD"/>
    </w:rPr>
  </w:style>
  <w:style w:type="paragraph" w:styleId="Header">
    <w:name w:val="header"/>
    <w:basedOn w:val="Normal"/>
    <w:link w:val="HeaderChar"/>
    <w:uiPriority w:val="99"/>
    <w:unhideWhenUsed/>
    <w:rsid w:val="00AC2792"/>
    <w:pPr>
      <w:tabs>
        <w:tab w:val="center" w:pos="4513"/>
        <w:tab w:val="right" w:pos="9026"/>
      </w:tabs>
    </w:pPr>
  </w:style>
  <w:style w:type="character" w:customStyle="1" w:styleId="HeaderChar">
    <w:name w:val="Header Char"/>
    <w:basedOn w:val="DefaultParagraphFont"/>
    <w:link w:val="Header"/>
    <w:uiPriority w:val="99"/>
    <w:rsid w:val="00AC2792"/>
    <w:rPr>
      <w:rFonts w:ascii="Microsoft Sans Serif" w:eastAsia="Microsoft Sans Serif" w:hAnsi="Microsoft Sans Serif" w:cs="Microsoft Sans Serif"/>
    </w:rPr>
  </w:style>
  <w:style w:type="paragraph" w:styleId="Footer">
    <w:name w:val="footer"/>
    <w:basedOn w:val="Normal"/>
    <w:link w:val="FooterChar"/>
    <w:uiPriority w:val="99"/>
    <w:unhideWhenUsed/>
    <w:rsid w:val="00AC2792"/>
    <w:pPr>
      <w:tabs>
        <w:tab w:val="center" w:pos="4513"/>
        <w:tab w:val="right" w:pos="9026"/>
      </w:tabs>
    </w:pPr>
  </w:style>
  <w:style w:type="character" w:customStyle="1" w:styleId="FooterChar">
    <w:name w:val="Footer Char"/>
    <w:basedOn w:val="DefaultParagraphFont"/>
    <w:link w:val="Footer"/>
    <w:uiPriority w:val="99"/>
    <w:rsid w:val="00AC2792"/>
    <w:rPr>
      <w:rFonts w:ascii="Microsoft Sans Serif" w:eastAsia="Microsoft Sans Serif" w:hAnsi="Microsoft Sans Serif" w:cs="Microsoft Sans Serif"/>
    </w:rPr>
  </w:style>
  <w:style w:type="character" w:customStyle="1" w:styleId="BodyTextChar">
    <w:name w:val="Body Text Char"/>
    <w:basedOn w:val="DefaultParagraphFont"/>
    <w:link w:val="BodyText"/>
    <w:uiPriority w:val="1"/>
    <w:rsid w:val="00BC56A4"/>
    <w:rPr>
      <w:rFonts w:ascii="Microsoft Sans Serif" w:eastAsia="Microsoft Sans Serif" w:hAnsi="Microsoft Sans Serif" w:cs="Microsoft Sans Serif"/>
      <w:sz w:val="20"/>
      <w:szCs w:val="20"/>
    </w:rPr>
  </w:style>
  <w:style w:type="character" w:customStyle="1" w:styleId="Heading1Char">
    <w:name w:val="Heading 1 Char"/>
    <w:basedOn w:val="DefaultParagraphFont"/>
    <w:link w:val="Heading1"/>
    <w:uiPriority w:val="9"/>
    <w:rsid w:val="0020290A"/>
    <w:rPr>
      <w:rFonts w:ascii="Arial" w:eastAsia="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doi.org/.................."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sciencedirect.com/journal/journal-of-energy-chemistry"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5</Pages>
  <Words>2517</Words>
  <Characters>14348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Layered double hydroxide (LDH)–based nanostructured materials as advanced anticorrosive agents: synthesis, properties, and applications</vt:lpstr>
    </vt:vector>
  </TitlesOfParts>
  <Company/>
  <LinksUpToDate>false</LinksUpToDate>
  <CharactersWithSpaces>16832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Layered double hydroxide (LDH)–based nanostructured materials as advanced anticorrosive agents: synthesis, properties, and applications</dc:title>
  <dc:subject>In recent years, layered double hydroxide (LDH) has developed strongly in the field of corrosion protection of materials due to its special properties, which include exceptional anion exchange capability with increased anion capacitance as well as barrier resistance and a recorded structural memory effect. This article reviews recent work on the properties of LDH in the form of powders and films. The possibilities and advantages of using this compound to protect materials from corrosion are analyzed in detail.</dc:subject>
  <dc:creator>Jovan P. Šetrajčić</dc:creator>
  <cp:keywords>nanomaterials; anticorrosive agents; anion exchange; LDH powder and ultrathin film</cp:keywords>
  <cp:lastModifiedBy>Rajendra Kumar</cp:lastModifiedBy>
  <cp:revision>4</cp:revision>
  <dcterms:created xsi:type="dcterms:W3CDTF">2026-02-16T07:01:00Z</dcterms:created>
  <dcterms:modified xsi:type="dcterms:W3CDTF">2026-02-16T07:30:00Z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2025-12-16T00:00:00Z</vt:filetime>
  </property>
  <property fmtid="{D5CDD505-2E9C-101B-9397-08002B2CF9AE}" pid="3" name="Creator">
    <vt:lpwstr>Microsoft® Word 2016</vt:lpwstr>
  </property>
  <property fmtid="{D5CDD505-2E9C-101B-9397-08002B2CF9AE}" pid="4" name="LastSaved">
    <vt:filetime>2026-02-16T00:00:00Z</vt:filetime>
  </property>
  <property fmtid="{D5CDD505-2E9C-101B-9397-08002B2CF9AE}" pid="5" name="Producer">
    <vt:lpwstr>www.ilovepdf.com</vt:lpwstr>
  </property>
</Properties>
</file>